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E7" w:rsidRDefault="00BE7668" w:rsidP="00BE7668">
      <w:pPr>
        <w:jc w:val="right"/>
        <w:rPr>
          <w:rFonts w:ascii="Bernard MT Condensed" w:hAnsi="Bernard MT Condensed"/>
          <w:sz w:val="56"/>
        </w:rPr>
      </w:pPr>
      <w:r>
        <w:rPr>
          <w:rFonts w:ascii="Bernard MT Condensed" w:hAnsi="Bernard MT Condensed"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-891540</wp:posOffset>
            </wp:positionV>
            <wp:extent cx="8047615" cy="60121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615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E7">
        <w:rPr>
          <w:rFonts w:ascii="Bernard MT Condensed" w:hAnsi="Bernard MT Condensed"/>
          <w:sz w:val="56"/>
        </w:rPr>
        <w:t>ACDIS Educator Chapter</w:t>
      </w:r>
    </w:p>
    <w:p w:rsidR="0019562E" w:rsidRDefault="00A0085A" w:rsidP="00BE7668">
      <w:pPr>
        <w:jc w:val="right"/>
        <w:rPr>
          <w:rFonts w:ascii="Bernard MT Condensed" w:hAnsi="Bernard MT Condensed"/>
          <w:sz w:val="56"/>
        </w:rPr>
      </w:pPr>
      <w:r w:rsidRPr="0019562E">
        <w:rPr>
          <w:rFonts w:ascii="Bernard MT Condensed" w:hAnsi="Bernard MT Condensed"/>
          <w:sz w:val="56"/>
        </w:rPr>
        <w:t xml:space="preserve">Save </w:t>
      </w:r>
      <w:r w:rsidRPr="00BE7668">
        <w:rPr>
          <w:rFonts w:ascii="Bernard MT Condensed" w:hAnsi="Bernard MT Condensed"/>
          <w:sz w:val="56"/>
          <w14:glow w14:rad="0">
            <w14:srgbClr w14:val="000000">
              <w14:alpha w14:val="73000"/>
            </w14:srgbClr>
          </w14:glow>
        </w:rPr>
        <w:t>the</w:t>
      </w:r>
      <w:r w:rsidRPr="0019562E">
        <w:rPr>
          <w:rFonts w:ascii="Bernard MT Condensed" w:hAnsi="Bernard MT Condensed"/>
          <w:sz w:val="56"/>
        </w:rPr>
        <w:t xml:space="preserve"> Date!</w:t>
      </w:r>
    </w:p>
    <w:p w:rsidR="00AA4CE7" w:rsidRDefault="00A0085A" w:rsidP="00BE7668">
      <w:pPr>
        <w:jc w:val="right"/>
        <w:rPr>
          <w:rFonts w:ascii="Bernard MT Condensed" w:hAnsi="Bernard MT Condensed"/>
          <w:sz w:val="56"/>
        </w:rPr>
      </w:pPr>
      <w:r w:rsidRPr="0019562E">
        <w:rPr>
          <w:rFonts w:ascii="Bernard MT Condensed" w:hAnsi="Bernard MT Condensed"/>
          <w:sz w:val="56"/>
        </w:rPr>
        <w:t>October 24</w:t>
      </w:r>
      <w:r w:rsidRPr="0019562E">
        <w:rPr>
          <w:rFonts w:ascii="Bernard MT Condensed" w:hAnsi="Bernard MT Condensed"/>
          <w:sz w:val="56"/>
          <w:vertAlign w:val="superscript"/>
        </w:rPr>
        <w:t>th</w:t>
      </w:r>
      <w:r w:rsidRPr="0019562E">
        <w:rPr>
          <w:rFonts w:ascii="Bernard MT Condensed" w:hAnsi="Bernard MT Condensed"/>
          <w:sz w:val="56"/>
        </w:rPr>
        <w:t xml:space="preserve"> </w:t>
      </w:r>
    </w:p>
    <w:p w:rsidR="00A5113A" w:rsidRPr="0019562E" w:rsidRDefault="00AA4CE7" w:rsidP="00BE7668">
      <w:pPr>
        <w:jc w:val="right"/>
        <w:rPr>
          <w:rFonts w:ascii="Bernard MT Condensed" w:hAnsi="Bernard MT Condensed"/>
          <w:sz w:val="56"/>
        </w:rPr>
      </w:pPr>
      <w:r>
        <w:rPr>
          <w:rFonts w:ascii="Bernard MT Condensed" w:hAnsi="Bernard MT Condensed"/>
          <w:sz w:val="56"/>
        </w:rPr>
        <w:t xml:space="preserve">   </w:t>
      </w:r>
      <w:r>
        <w:rPr>
          <w:rFonts w:ascii="Bernard MT Condensed" w:hAnsi="Bernard MT Condensed"/>
          <w:sz w:val="56"/>
        </w:rPr>
        <w:tab/>
      </w:r>
      <w:r w:rsidR="00A0085A" w:rsidRPr="0019562E">
        <w:rPr>
          <w:rFonts w:ascii="Bernard MT Condensed" w:hAnsi="Bernard MT Condensed"/>
          <w:sz w:val="56"/>
        </w:rPr>
        <w:t>3:00pm-4:00pm EST</w:t>
      </w:r>
    </w:p>
    <w:p w:rsidR="00A0085A" w:rsidRDefault="00A0085A"/>
    <w:p w:rsidR="00AA4CE7" w:rsidRDefault="00AA4CE7" w:rsidP="00AA4CE7">
      <w:pPr>
        <w:jc w:val="right"/>
        <w:rPr>
          <w:rFonts w:ascii="Bodoni MT" w:hAnsi="Bodoni MT" w:cs="IrisUPC"/>
          <w:b/>
          <w:color w:val="C00000"/>
          <w:sz w:val="52"/>
        </w:rPr>
      </w:pPr>
    </w:p>
    <w:p w:rsidR="00AA4CE7" w:rsidRDefault="00AA4CE7" w:rsidP="00AA4CE7">
      <w:pPr>
        <w:jc w:val="right"/>
        <w:rPr>
          <w:rFonts w:ascii="Bodoni MT" w:hAnsi="Bodoni MT" w:cs="IrisUPC"/>
          <w:b/>
          <w:color w:val="C00000"/>
          <w:sz w:val="52"/>
        </w:rPr>
      </w:pPr>
    </w:p>
    <w:p w:rsidR="00AA4CE7" w:rsidRDefault="00AA4CE7" w:rsidP="00AA4CE7">
      <w:pPr>
        <w:jc w:val="right"/>
        <w:rPr>
          <w:rFonts w:ascii="Bodoni MT" w:hAnsi="Bodoni MT" w:cs="IrisUPC"/>
          <w:b/>
          <w:color w:val="C00000"/>
          <w:sz w:val="52"/>
        </w:rPr>
      </w:pPr>
    </w:p>
    <w:p w:rsidR="00AA4CE7" w:rsidRDefault="00AA4CE7" w:rsidP="00AA4CE7">
      <w:pPr>
        <w:jc w:val="right"/>
        <w:rPr>
          <w:rFonts w:ascii="Bodoni MT" w:hAnsi="Bodoni MT" w:cs="IrisUPC"/>
          <w:b/>
          <w:color w:val="C00000"/>
          <w:sz w:val="52"/>
        </w:rPr>
      </w:pPr>
    </w:p>
    <w:p w:rsidR="00AA4CE7" w:rsidRDefault="00AA4CE7" w:rsidP="00AA4CE7">
      <w:pPr>
        <w:jc w:val="right"/>
        <w:rPr>
          <w:rFonts w:ascii="Bodoni MT" w:hAnsi="Bodoni MT" w:cs="IrisUPC"/>
          <w:b/>
          <w:color w:val="C00000"/>
          <w:sz w:val="52"/>
        </w:rPr>
      </w:pPr>
    </w:p>
    <w:p w:rsidR="00AA4CE7" w:rsidRDefault="002150CF" w:rsidP="00AA4CE7">
      <w:pPr>
        <w:jc w:val="center"/>
        <w:rPr>
          <w:rFonts w:ascii="Bodoni MT" w:hAnsi="Bodoni MT" w:cs="IrisUPC"/>
          <w:b/>
          <w:color w:val="C00000"/>
          <w:sz w:val="52"/>
        </w:rPr>
      </w:pPr>
      <w:r>
        <w:rPr>
          <w:rFonts w:ascii="Bodoni MT" w:hAnsi="Bodoni MT" w:cs="IrisUPC"/>
          <w:b/>
          <w:color w:val="C00000"/>
          <w:sz w:val="52"/>
        </w:rPr>
        <w:t xml:space="preserve">CDI Educator </w:t>
      </w:r>
      <w:r w:rsidR="00AA4CE7">
        <w:rPr>
          <w:rFonts w:ascii="Bodoni MT" w:hAnsi="Bodoni MT" w:cs="IrisUPC"/>
          <w:b/>
          <w:color w:val="C00000"/>
          <w:sz w:val="52"/>
        </w:rPr>
        <w:t>“</w:t>
      </w:r>
      <w:r>
        <w:rPr>
          <w:rFonts w:ascii="Bodoni MT" w:hAnsi="Bodoni MT" w:cs="IrisUPC"/>
          <w:b/>
          <w:color w:val="C00000"/>
          <w:sz w:val="52"/>
        </w:rPr>
        <w:t>Hot</w:t>
      </w:r>
      <w:r w:rsidR="00A0085A" w:rsidRPr="002150CF">
        <w:rPr>
          <w:rFonts w:ascii="Bodoni MT" w:hAnsi="Bodoni MT" w:cs="IrisUPC"/>
          <w:b/>
          <w:color w:val="C00000"/>
          <w:sz w:val="52"/>
        </w:rPr>
        <w:t xml:space="preserve"> Topics</w:t>
      </w:r>
      <w:r w:rsidR="00AA4CE7">
        <w:rPr>
          <w:rFonts w:ascii="Bodoni MT" w:hAnsi="Bodoni MT" w:cs="IrisUPC"/>
          <w:b/>
          <w:color w:val="C00000"/>
          <w:sz w:val="52"/>
        </w:rPr>
        <w:t>”</w:t>
      </w:r>
    </w:p>
    <w:p w:rsidR="00AA4CE7" w:rsidRPr="00AA4CE7" w:rsidRDefault="00A0085A" w:rsidP="00AA4CE7">
      <w:pPr>
        <w:jc w:val="center"/>
        <w:rPr>
          <w:rFonts w:ascii="Bodoni MT" w:hAnsi="Bodoni MT" w:cs="IrisUPC"/>
          <w:b/>
          <w:color w:val="C00000"/>
          <w:sz w:val="48"/>
        </w:rPr>
      </w:pPr>
      <w:r w:rsidRPr="00AA4CE7">
        <w:rPr>
          <w:rFonts w:ascii="Bodoni MT" w:hAnsi="Bodoni MT" w:cs="IrisUPC"/>
          <w:b/>
          <w:color w:val="C00000"/>
          <w:sz w:val="48"/>
        </w:rPr>
        <w:t>Round table discussion and networking event</w:t>
      </w:r>
    </w:p>
    <w:p w:rsidR="002150CF" w:rsidRPr="00AA4CE7" w:rsidRDefault="00A0085A" w:rsidP="002150CF">
      <w:pPr>
        <w:jc w:val="center"/>
        <w:rPr>
          <w:rFonts w:ascii="High Tower Text" w:hAnsi="High Tower Text"/>
          <w:b/>
          <w:color w:val="000000" w:themeColor="text1"/>
          <w:sz w:val="36"/>
        </w:rPr>
      </w:pPr>
      <w:r w:rsidRPr="00AA4CE7">
        <w:rPr>
          <w:rFonts w:ascii="High Tower Text" w:hAnsi="High Tower Text"/>
          <w:b/>
          <w:color w:val="000000" w:themeColor="text1"/>
          <w:sz w:val="36"/>
        </w:rPr>
        <w:t>Let’s get together and share some common challenges of the</w:t>
      </w:r>
    </w:p>
    <w:p w:rsidR="00A0085A" w:rsidRPr="00AA4CE7" w:rsidRDefault="00A0085A" w:rsidP="002150CF">
      <w:pPr>
        <w:jc w:val="center"/>
        <w:rPr>
          <w:rFonts w:ascii="High Tower Text" w:hAnsi="High Tower Text"/>
          <w:b/>
          <w:color w:val="000000" w:themeColor="text1"/>
          <w:sz w:val="36"/>
        </w:rPr>
      </w:pPr>
      <w:r w:rsidRPr="00AA4CE7">
        <w:rPr>
          <w:rFonts w:ascii="High Tower Text" w:hAnsi="High Tower Text"/>
          <w:b/>
          <w:color w:val="000000" w:themeColor="text1"/>
          <w:sz w:val="36"/>
        </w:rPr>
        <w:t xml:space="preserve">CDI Educator Role </w:t>
      </w:r>
      <w:r w:rsidR="00AA4CE7" w:rsidRPr="00AA4CE7">
        <w:rPr>
          <w:rFonts w:ascii="High Tower Text" w:hAnsi="High Tower Text"/>
          <w:b/>
          <w:color w:val="000000" w:themeColor="text1"/>
          <w:sz w:val="36"/>
        </w:rPr>
        <w:t>and solutions:</w:t>
      </w:r>
    </w:p>
    <w:p w:rsidR="00A0085A" w:rsidRPr="00AA4CE7" w:rsidRDefault="00A0085A" w:rsidP="00AA4CE7">
      <w:pPr>
        <w:spacing w:after="0" w:line="240" w:lineRule="auto"/>
        <w:jc w:val="center"/>
        <w:rPr>
          <w:rFonts w:ascii="Arabic Typesetting" w:hAnsi="Arabic Typesetting" w:cs="Arabic Typesetting"/>
          <w:b/>
          <w:i/>
          <w:color w:val="C00000"/>
          <w:sz w:val="32"/>
          <w:szCs w:val="36"/>
        </w:rPr>
      </w:pPr>
      <w:r w:rsidRPr="00AA4CE7">
        <w:rPr>
          <w:rFonts w:ascii="Arabic Typesetting" w:hAnsi="Arabic Typesetting" w:cs="Arabic Typesetting"/>
          <w:b/>
          <w:i/>
          <w:color w:val="C00000"/>
          <w:sz w:val="32"/>
          <w:szCs w:val="36"/>
        </w:rPr>
        <w:t>Orientation</w:t>
      </w:r>
    </w:p>
    <w:p w:rsidR="00A0085A" w:rsidRPr="00AA4CE7" w:rsidRDefault="00A0085A" w:rsidP="00AA4CE7">
      <w:pPr>
        <w:spacing w:after="0" w:line="240" w:lineRule="auto"/>
        <w:jc w:val="center"/>
        <w:rPr>
          <w:rFonts w:ascii="Arabic Typesetting" w:hAnsi="Arabic Typesetting" w:cs="Arabic Typesetting"/>
          <w:b/>
          <w:i/>
          <w:color w:val="C00000"/>
          <w:sz w:val="32"/>
          <w:szCs w:val="36"/>
        </w:rPr>
      </w:pPr>
      <w:r w:rsidRPr="00AA4CE7">
        <w:rPr>
          <w:rFonts w:ascii="Arabic Typesetting" w:hAnsi="Arabic Typesetting" w:cs="Arabic Typesetting"/>
          <w:b/>
          <w:i/>
          <w:color w:val="C00000"/>
          <w:sz w:val="32"/>
          <w:szCs w:val="36"/>
        </w:rPr>
        <w:t>“Just in time” requests</w:t>
      </w:r>
    </w:p>
    <w:p w:rsidR="00A0085A" w:rsidRPr="00AA4CE7" w:rsidRDefault="00A0085A" w:rsidP="00AA4CE7">
      <w:pPr>
        <w:spacing w:after="0" w:line="240" w:lineRule="auto"/>
        <w:jc w:val="center"/>
        <w:rPr>
          <w:rFonts w:ascii="Arabic Typesetting" w:hAnsi="Arabic Typesetting" w:cs="Arabic Typesetting"/>
          <w:b/>
          <w:i/>
          <w:color w:val="C00000"/>
          <w:sz w:val="32"/>
          <w:szCs w:val="36"/>
        </w:rPr>
      </w:pPr>
      <w:r w:rsidRPr="00AA4CE7">
        <w:rPr>
          <w:rFonts w:ascii="Arabic Typesetting" w:hAnsi="Arabic Typesetting" w:cs="Arabic Typesetting"/>
          <w:b/>
          <w:i/>
          <w:color w:val="C00000"/>
          <w:sz w:val="32"/>
          <w:szCs w:val="36"/>
        </w:rPr>
        <w:t>Balancing team education and provider education</w:t>
      </w:r>
    </w:p>
    <w:p w:rsidR="00A0085A" w:rsidRPr="00AA4CE7" w:rsidRDefault="00A0085A" w:rsidP="00AA4CE7">
      <w:pPr>
        <w:spacing w:after="0" w:line="240" w:lineRule="auto"/>
        <w:jc w:val="center"/>
        <w:rPr>
          <w:rFonts w:ascii="Arabic Typesetting" w:hAnsi="Arabic Typesetting" w:cs="Arabic Typesetting"/>
          <w:b/>
          <w:i/>
          <w:color w:val="C00000"/>
          <w:sz w:val="32"/>
          <w:szCs w:val="36"/>
        </w:rPr>
      </w:pPr>
      <w:r w:rsidRPr="00AA4CE7">
        <w:rPr>
          <w:rFonts w:ascii="Arabic Typesetting" w:hAnsi="Arabic Typesetting" w:cs="Arabic Typesetting"/>
          <w:b/>
          <w:i/>
          <w:color w:val="C00000"/>
          <w:sz w:val="32"/>
          <w:szCs w:val="36"/>
        </w:rPr>
        <w:t>Flow of content</w:t>
      </w:r>
    </w:p>
    <w:p w:rsidR="00A0085A" w:rsidRPr="00AA4CE7" w:rsidRDefault="00A0085A" w:rsidP="00AA4CE7">
      <w:pPr>
        <w:spacing w:after="0" w:line="240" w:lineRule="auto"/>
        <w:jc w:val="center"/>
        <w:rPr>
          <w:rFonts w:ascii="Arabic Typesetting" w:hAnsi="Arabic Typesetting" w:cs="Arabic Typesetting"/>
          <w:b/>
          <w:i/>
          <w:color w:val="C00000"/>
          <w:sz w:val="32"/>
          <w:szCs w:val="36"/>
        </w:rPr>
      </w:pPr>
      <w:r w:rsidRPr="00AA4CE7">
        <w:rPr>
          <w:rFonts w:ascii="Arabic Typesetting" w:hAnsi="Arabic Typesetting" w:cs="Arabic Typesetting"/>
          <w:b/>
          <w:i/>
          <w:color w:val="C00000"/>
          <w:sz w:val="32"/>
          <w:szCs w:val="36"/>
        </w:rPr>
        <w:t>Monthly Newsletters</w:t>
      </w:r>
    </w:p>
    <w:sectPr w:rsidR="00A0085A" w:rsidRPr="00AA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5A"/>
    <w:rsid w:val="0019562E"/>
    <w:rsid w:val="002150CF"/>
    <w:rsid w:val="00531CE6"/>
    <w:rsid w:val="00A0085A"/>
    <w:rsid w:val="00A5113A"/>
    <w:rsid w:val="00AA4CE7"/>
    <w:rsid w:val="00BE7668"/>
    <w:rsid w:val="00C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882EE-DDEB-4F1E-B161-14F87900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Sninchak, Elisa H</dc:creator>
  <cp:keywords/>
  <dc:description/>
  <cp:lastModifiedBy>VanGelder, ME</cp:lastModifiedBy>
  <cp:revision>2</cp:revision>
  <dcterms:created xsi:type="dcterms:W3CDTF">2018-09-18T18:35:00Z</dcterms:created>
  <dcterms:modified xsi:type="dcterms:W3CDTF">2018-09-18T18:35:00Z</dcterms:modified>
</cp:coreProperties>
</file>