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E0FD" w14:textId="545193CC" w:rsidR="00DC6DFB" w:rsidRDefault="00DC6DFB" w:rsidP="000261E7">
      <w:pPr>
        <w:jc w:val="center"/>
        <w:rPr>
          <w:b/>
          <w:bCs/>
          <w:u w:val="single"/>
        </w:rPr>
      </w:pPr>
      <w:r w:rsidRPr="00DC6DFB">
        <w:rPr>
          <w:b/>
          <w:bCs/>
          <w:noProof/>
        </w:rPr>
        <w:drawing>
          <wp:inline distT="0" distB="0" distL="0" distR="0" wp14:anchorId="589FD439" wp14:editId="08737C74">
            <wp:extent cx="1828800" cy="695960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87" cy="70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373F" w14:textId="0B033D57" w:rsidR="000261E7" w:rsidRPr="009340BF" w:rsidRDefault="000261E7" w:rsidP="000261E7">
      <w:pPr>
        <w:jc w:val="center"/>
        <w:rPr>
          <w:b/>
          <w:bCs/>
          <w:sz w:val="28"/>
          <w:szCs w:val="28"/>
          <w:u w:val="single"/>
        </w:rPr>
      </w:pPr>
      <w:r w:rsidRPr="009340BF">
        <w:rPr>
          <w:b/>
          <w:bCs/>
          <w:sz w:val="28"/>
          <w:szCs w:val="28"/>
          <w:u w:val="single"/>
        </w:rPr>
        <w:t>ACDIS Symposium: Outpatient CDI</w:t>
      </w:r>
    </w:p>
    <w:p w14:paraId="26FF28F5" w14:textId="77777777" w:rsidR="000261E7" w:rsidRPr="009340BF" w:rsidRDefault="000261E7" w:rsidP="000261E7">
      <w:pPr>
        <w:jc w:val="center"/>
        <w:rPr>
          <w:b/>
          <w:bCs/>
          <w:sz w:val="28"/>
          <w:szCs w:val="28"/>
          <w:u w:val="single"/>
        </w:rPr>
      </w:pPr>
      <w:r w:rsidRPr="009340BF">
        <w:rPr>
          <w:b/>
          <w:bCs/>
          <w:sz w:val="28"/>
          <w:szCs w:val="28"/>
          <w:u w:val="single"/>
        </w:rPr>
        <w:t>May 7-8, 2023</w:t>
      </w:r>
    </w:p>
    <w:p w14:paraId="3D3D3FF8" w14:textId="2A2775CD" w:rsidR="000261E7" w:rsidRDefault="000261E7" w:rsidP="000261E7">
      <w:pPr>
        <w:spacing w:after="0" w:line="252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This event will take place the day and a half prior to the Annual ACDIS Conference in the same hotel.  We will only have </w:t>
      </w:r>
      <w:r w:rsidR="00256F33">
        <w:rPr>
          <w:rFonts w:eastAsia="Times New Roman" w:cs="Calibri"/>
          <w:sz w:val="24"/>
          <w:szCs w:val="24"/>
        </w:rPr>
        <w:t>six-foot</w:t>
      </w:r>
      <w:r>
        <w:rPr>
          <w:rFonts w:eastAsia="Times New Roman" w:cs="Calibri"/>
          <w:sz w:val="24"/>
          <w:szCs w:val="24"/>
        </w:rPr>
        <w:t xml:space="preserve"> </w:t>
      </w:r>
      <w:r w:rsidR="00BA055C">
        <w:rPr>
          <w:rFonts w:eastAsia="Times New Roman" w:cs="Calibri"/>
          <w:sz w:val="24"/>
          <w:szCs w:val="24"/>
        </w:rPr>
        <w:t>tabletops</w:t>
      </w:r>
      <w:r>
        <w:rPr>
          <w:rFonts w:eastAsia="Times New Roman" w:cs="Calibri"/>
          <w:sz w:val="24"/>
          <w:szCs w:val="24"/>
        </w:rPr>
        <w:t xml:space="preserve"> as booths since we realize your main booth will be used for the Annual ACDIS Conference.  </w:t>
      </w:r>
      <w:r w:rsidR="00256F33">
        <w:rPr>
          <w:rFonts w:eastAsia="Times New Roman" w:cs="Calibri"/>
          <w:sz w:val="24"/>
          <w:szCs w:val="24"/>
        </w:rPr>
        <w:t>This event will allow for traditional trade show conversations at your designated tabletop, but also will include two lunches at onsite restaurant for you to have two reps</w:t>
      </w:r>
      <w:r w:rsidR="00BA055C">
        <w:rPr>
          <w:rFonts w:eastAsia="Times New Roman" w:cs="Calibri"/>
          <w:sz w:val="24"/>
          <w:szCs w:val="24"/>
        </w:rPr>
        <w:t xml:space="preserve"> dine with attendees.  </w:t>
      </w:r>
      <w:r w:rsidR="00D63596">
        <w:rPr>
          <w:rFonts w:eastAsia="Times New Roman" w:cs="Calibri"/>
          <w:sz w:val="24"/>
          <w:szCs w:val="24"/>
        </w:rPr>
        <w:t xml:space="preserve"> Spots are limited, and available on a first come, first served basis.</w:t>
      </w:r>
    </w:p>
    <w:p w14:paraId="0EE19129" w14:textId="7E8A88E3" w:rsidR="00BA055C" w:rsidRDefault="00BA055C" w:rsidP="000261E7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23B2791B" w14:textId="4C832A9F" w:rsidR="00BA055C" w:rsidRPr="00D63596" w:rsidRDefault="00D63596" w:rsidP="000261E7">
      <w:pPr>
        <w:spacing w:after="0" w:line="252" w:lineRule="auto"/>
        <w:rPr>
          <w:rFonts w:eastAsia="Times New Roman" w:cs="Calibri"/>
          <w:b/>
          <w:bCs/>
          <w:sz w:val="24"/>
          <w:szCs w:val="24"/>
        </w:rPr>
      </w:pPr>
      <w:r w:rsidRPr="00D63596">
        <w:rPr>
          <w:rFonts w:eastAsia="Times New Roman" w:cs="Calibri"/>
          <w:b/>
          <w:bCs/>
          <w:sz w:val="24"/>
          <w:szCs w:val="24"/>
        </w:rPr>
        <w:t xml:space="preserve">Exclusive </w:t>
      </w:r>
      <w:r w:rsidR="00BA055C" w:rsidRPr="00D63596">
        <w:rPr>
          <w:rFonts w:eastAsia="Times New Roman" w:cs="Calibri"/>
          <w:b/>
          <w:bCs/>
          <w:sz w:val="24"/>
          <w:szCs w:val="24"/>
        </w:rPr>
        <w:t>Platinum Sponsorship-SOLD</w:t>
      </w:r>
    </w:p>
    <w:p w14:paraId="21330302" w14:textId="7A711F2E" w:rsidR="00BA055C" w:rsidRPr="00D63596" w:rsidRDefault="00D63596" w:rsidP="00BA055C">
      <w:pPr>
        <w:spacing w:after="0" w:line="252" w:lineRule="auto"/>
        <w:rPr>
          <w:rFonts w:eastAsia="Times New Roman" w:cs="Calibri"/>
          <w:b/>
          <w:bCs/>
          <w:sz w:val="24"/>
          <w:szCs w:val="24"/>
        </w:rPr>
      </w:pPr>
      <w:r w:rsidRPr="00D63596">
        <w:rPr>
          <w:rFonts w:eastAsia="Times New Roman" w:cs="Calibri"/>
          <w:b/>
          <w:bCs/>
          <w:sz w:val="24"/>
          <w:szCs w:val="24"/>
        </w:rPr>
        <w:t xml:space="preserve">Exclusive </w:t>
      </w:r>
      <w:r w:rsidR="00BA055C" w:rsidRPr="00D63596">
        <w:rPr>
          <w:rFonts w:eastAsia="Times New Roman" w:cs="Calibri"/>
          <w:b/>
          <w:bCs/>
          <w:sz w:val="24"/>
          <w:szCs w:val="24"/>
        </w:rPr>
        <w:t xml:space="preserve">Gold Sponsorship: </w:t>
      </w:r>
      <w:r w:rsidR="00B52EDE">
        <w:rPr>
          <w:rFonts w:eastAsia="Times New Roman" w:cs="Calibri"/>
          <w:b/>
          <w:bCs/>
          <w:sz w:val="24"/>
          <w:szCs w:val="24"/>
        </w:rPr>
        <w:t>SOLD</w:t>
      </w:r>
    </w:p>
    <w:p w14:paraId="738EA9B6" w14:textId="7FFA4807" w:rsidR="00BB68E4" w:rsidRPr="00BB68E4" w:rsidRDefault="00BB68E4" w:rsidP="00BB68E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eastAsia="Times" w:hAnsi="Calibri" w:cs="Times New Roman"/>
          <w:b/>
          <w:bCs/>
          <w:color w:val="000000" w:themeColor="text1"/>
          <w:kern w:val="24"/>
          <w:sz w:val="24"/>
          <w:szCs w:val="24"/>
        </w:rPr>
        <w:t>Silver Sponsor of Outpatient CDI Symposium</w:t>
      </w:r>
      <w:r w:rsidR="00D12FDD">
        <w:rPr>
          <w:rFonts w:eastAsia="Times" w:hAnsi="Calibri" w:cs="Times New Roman"/>
          <w:b/>
          <w:bCs/>
          <w:color w:val="000000" w:themeColor="text1"/>
          <w:kern w:val="24"/>
          <w:sz w:val="24"/>
          <w:szCs w:val="24"/>
        </w:rPr>
        <w:t xml:space="preserve"> (4 available)</w:t>
      </w:r>
    </w:p>
    <w:p w14:paraId="3B783853" w14:textId="77777777" w:rsidR="00BB68E4" w:rsidRDefault="00BB68E4" w:rsidP="00BB68E4">
      <w:pPr>
        <w:pStyle w:val="ListParagraph"/>
        <w:numPr>
          <w:ilvl w:val="0"/>
          <w:numId w:val="2"/>
        </w:numPr>
        <w:spacing w:after="0" w:line="252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One six-foot table, 2</w:t>
      </w:r>
      <w:r>
        <w:rPr>
          <w:rFonts w:eastAsia="Times New Roman" w:cs="Calibri"/>
          <w:color w:val="000000"/>
          <w:sz w:val="24"/>
          <w:szCs w:val="24"/>
        </w:rPr>
        <w:t xml:space="preserve"> chairs, skirted table, wastebasket</w:t>
      </w:r>
    </w:p>
    <w:p w14:paraId="14B5DF44" w14:textId="55504081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 w:cs="Calibri"/>
          <w:color w:val="000000"/>
          <w:kern w:val="24"/>
          <w:sz w:val="24"/>
          <w:szCs w:val="24"/>
        </w:rPr>
        <w:t>Logo on signage as Silver sponsor</w:t>
      </w:r>
    </w:p>
    <w:p w14:paraId="2043012E" w14:textId="77777777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>Company logo and description (50 words) in program guide</w:t>
      </w:r>
    </w:p>
    <w:p w14:paraId="45911482" w14:textId="77777777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 xml:space="preserve">Company logo </w:t>
      </w:r>
      <w:r w:rsidRPr="00BB68E4">
        <w:rPr>
          <w:rFonts w:ascii="Calibri" w:eastAsia="Times New Roman" w:hAnsi="Calibri"/>
          <w:color w:val="000000" w:themeColor="text1"/>
          <w:kern w:val="24"/>
          <w:sz w:val="24"/>
          <w:szCs w:val="24"/>
        </w:rPr>
        <w:t xml:space="preserve">and link on conference website with designation of sponsorship level </w:t>
      </w:r>
    </w:p>
    <w:p w14:paraId="69CC8E0D" w14:textId="77777777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>Break sponsor with signage and logo on napkins</w:t>
      </w:r>
    </w:p>
    <w:p w14:paraId="677265DB" w14:textId="0E28FA22" w:rsidR="00BB68E4" w:rsidRPr="00BB68E4" w:rsidRDefault="00935376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>One full</w:t>
      </w:r>
      <w:r w:rsidR="00BB68E4"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 xml:space="preserve"> conference pass</w:t>
      </w:r>
    </w:p>
    <w:p w14:paraId="2ABA7A4C" w14:textId="77777777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>One exhibit hall only pass</w:t>
      </w:r>
    </w:p>
    <w:p w14:paraId="4EF27320" w14:textId="77777777" w:rsidR="00BB68E4" w:rsidRPr="00BB68E4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 xml:space="preserve">Attendee networking list (name, title, organization) </w:t>
      </w:r>
    </w:p>
    <w:p w14:paraId="46377156" w14:textId="5A63C6A6" w:rsidR="00BB68E4" w:rsidRPr="00DD2688" w:rsidRDefault="00BB68E4" w:rsidP="00BB68E4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8E4">
        <w:rPr>
          <w:rFonts w:ascii="Calibri" w:eastAsia="Times New Roman" w:hAnsi="Calibri"/>
          <w:color w:val="000000"/>
          <w:kern w:val="24"/>
          <w:sz w:val="24"/>
          <w:szCs w:val="24"/>
        </w:rPr>
        <w:t>Rate:  $7500</w:t>
      </w:r>
    </w:p>
    <w:p w14:paraId="40C8B69B" w14:textId="77777777" w:rsidR="00BB68E4" w:rsidRPr="00BB68E4" w:rsidRDefault="00BB68E4" w:rsidP="00DD2688">
      <w:p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7B7805" w14:textId="77777777" w:rsidR="00DD2688" w:rsidRPr="00DD2688" w:rsidRDefault="00DD2688" w:rsidP="00DD2688">
      <w:pPr>
        <w:spacing w:after="0" w:line="252" w:lineRule="auto"/>
        <w:rPr>
          <w:rFonts w:eastAsia="Times New Roman" w:cs="Calibri"/>
          <w:sz w:val="24"/>
          <w:szCs w:val="24"/>
        </w:rPr>
      </w:pPr>
      <w:r w:rsidRPr="00DD2688">
        <w:rPr>
          <w:rFonts w:eastAsia="Times New Roman" w:cs="Calibri"/>
          <w:b/>
          <w:bCs/>
          <w:sz w:val="24"/>
          <w:szCs w:val="24"/>
        </w:rPr>
        <w:t>Basic Booth for Outpatient CDI Symposium:</w:t>
      </w:r>
    </w:p>
    <w:p w14:paraId="11309459" w14:textId="77777777" w:rsidR="00245358" w:rsidRDefault="00245358" w:rsidP="00245358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One six-foot table, 2</w:t>
      </w:r>
      <w:r>
        <w:rPr>
          <w:rFonts w:eastAsia="Times New Roman" w:cs="Calibri"/>
          <w:color w:val="000000"/>
          <w:sz w:val="24"/>
          <w:szCs w:val="24"/>
        </w:rPr>
        <w:t xml:space="preserve"> chairs, skirted table, wastebasket</w:t>
      </w:r>
    </w:p>
    <w:p w14:paraId="1CFF0D0E" w14:textId="2EDA87DB" w:rsidR="00DD2688" w:rsidRPr="00DD2688" w:rsidRDefault="00DD2688" w:rsidP="00DD2688">
      <w:pPr>
        <w:numPr>
          <w:ilvl w:val="0"/>
          <w:numId w:val="3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DD2688">
        <w:rPr>
          <w:rFonts w:eastAsia="Times New Roman" w:cs="Calibri"/>
          <w:sz w:val="24"/>
          <w:szCs w:val="24"/>
        </w:rPr>
        <w:t>Company listed on conference website</w:t>
      </w:r>
      <w:r w:rsidR="00662D17">
        <w:rPr>
          <w:rFonts w:eastAsia="Times New Roman" w:cs="Calibri"/>
          <w:sz w:val="24"/>
          <w:szCs w:val="24"/>
        </w:rPr>
        <w:t xml:space="preserve"> and program guide</w:t>
      </w:r>
    </w:p>
    <w:p w14:paraId="7FA499DD" w14:textId="77777777" w:rsidR="00DD2688" w:rsidRPr="00DD2688" w:rsidRDefault="00DD2688" w:rsidP="00DD2688">
      <w:pPr>
        <w:numPr>
          <w:ilvl w:val="0"/>
          <w:numId w:val="3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DD2688">
        <w:rPr>
          <w:rFonts w:eastAsia="Times New Roman" w:cs="Calibri"/>
          <w:sz w:val="24"/>
          <w:szCs w:val="24"/>
        </w:rPr>
        <w:t>Attendee networking list</w:t>
      </w:r>
    </w:p>
    <w:p w14:paraId="68AFB3EF" w14:textId="77777777" w:rsidR="00DD2688" w:rsidRPr="00DD2688" w:rsidRDefault="00DD2688" w:rsidP="00DD2688">
      <w:pPr>
        <w:numPr>
          <w:ilvl w:val="0"/>
          <w:numId w:val="3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DD2688">
        <w:rPr>
          <w:rFonts w:eastAsia="Times New Roman" w:cs="Calibri"/>
          <w:sz w:val="24"/>
          <w:szCs w:val="24"/>
        </w:rPr>
        <w:t>One Exhibit only pass</w:t>
      </w:r>
    </w:p>
    <w:p w14:paraId="3796D362" w14:textId="77777777" w:rsidR="00DD2688" w:rsidRPr="00DD2688" w:rsidRDefault="00DD2688" w:rsidP="00DD2688">
      <w:pPr>
        <w:numPr>
          <w:ilvl w:val="0"/>
          <w:numId w:val="3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DD2688">
        <w:rPr>
          <w:rFonts w:eastAsia="Times New Roman" w:cs="Calibri"/>
          <w:sz w:val="24"/>
          <w:szCs w:val="24"/>
        </w:rPr>
        <w:t>Rate:  $2500 if exhibiting at Annual Conference; $3000 if only Symposium</w:t>
      </w:r>
    </w:p>
    <w:p w14:paraId="500F0D25" w14:textId="20B549BE" w:rsidR="00BB68E4" w:rsidRDefault="00BB68E4" w:rsidP="00BB68E4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6F7F11F8" w14:textId="07BC790B" w:rsidR="009340BF" w:rsidRDefault="009340BF" w:rsidP="009340BF">
      <w:pPr>
        <w:spacing w:line="252" w:lineRule="auto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Possible add-on</w:t>
      </w:r>
      <w:r>
        <w:rPr>
          <w:b/>
          <w:bCs/>
          <w:sz w:val="24"/>
          <w:szCs w:val="24"/>
        </w:rPr>
        <w:t xml:space="preserve"> to either option above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>Focus group during Breakfast</w:t>
      </w:r>
      <w:r>
        <w:rPr>
          <w:sz w:val="24"/>
          <w:szCs w:val="24"/>
        </w:rPr>
        <w:t xml:space="preserve"> on Monday, May 8, 2023:</w:t>
      </w:r>
      <w:r>
        <w:rPr>
          <w:color w:val="000000"/>
          <w:sz w:val="24"/>
          <w:szCs w:val="24"/>
        </w:rPr>
        <w:t>  Sponsor moderates, ACDIS confirms 8 attendees, coordinates room and hot breakfast.  Limited spots available on first come, first served basis.  Rate:  $11,000.</w:t>
      </w:r>
    </w:p>
    <w:p w14:paraId="65DABF36" w14:textId="77777777" w:rsidR="009340BF" w:rsidRPr="00BB68E4" w:rsidRDefault="009340BF" w:rsidP="00BB68E4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09CBB988" w14:textId="77777777" w:rsidR="007F0843" w:rsidRPr="00BB68E4" w:rsidRDefault="007F0843">
      <w:pPr>
        <w:rPr>
          <w:sz w:val="24"/>
          <w:szCs w:val="24"/>
        </w:rPr>
      </w:pPr>
    </w:p>
    <w:sectPr w:rsidR="007F0843" w:rsidRPr="00BB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DAD"/>
    <w:multiLevelType w:val="hybridMultilevel"/>
    <w:tmpl w:val="DCA08EBA"/>
    <w:lvl w:ilvl="0" w:tplc="053AD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68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16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69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42E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AC2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E36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AF8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D8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89658A"/>
    <w:multiLevelType w:val="hybridMultilevel"/>
    <w:tmpl w:val="48148086"/>
    <w:lvl w:ilvl="0" w:tplc="2D241E16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991EA1EC" w:tentative="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2" w:tplc="5EA6938E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3" w:tplc="56EACD40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C9B81634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5" w:tplc="2F066330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6" w:tplc="AD3EA2D8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BE44C652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8" w:tplc="CB8C4A3A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</w:abstractNum>
  <w:abstractNum w:abstractNumId="2" w15:restartNumberingAfterBreak="0">
    <w:nsid w:val="72810C92"/>
    <w:multiLevelType w:val="hybridMultilevel"/>
    <w:tmpl w:val="D62C0CB2"/>
    <w:lvl w:ilvl="0" w:tplc="74CE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0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2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8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A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6016345">
    <w:abstractNumId w:val="0"/>
  </w:num>
  <w:num w:numId="2" w16cid:durableId="2076319563">
    <w:abstractNumId w:val="1"/>
  </w:num>
  <w:num w:numId="3" w16cid:durableId="131205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E7"/>
    <w:rsid w:val="000261E7"/>
    <w:rsid w:val="00245358"/>
    <w:rsid w:val="00256F33"/>
    <w:rsid w:val="0032541A"/>
    <w:rsid w:val="00662D17"/>
    <w:rsid w:val="007136B7"/>
    <w:rsid w:val="007A598B"/>
    <w:rsid w:val="007F0843"/>
    <w:rsid w:val="008F41F0"/>
    <w:rsid w:val="009340BF"/>
    <w:rsid w:val="00935376"/>
    <w:rsid w:val="00A76CD2"/>
    <w:rsid w:val="00B27C7F"/>
    <w:rsid w:val="00B52EDE"/>
    <w:rsid w:val="00B740EC"/>
    <w:rsid w:val="00BA055C"/>
    <w:rsid w:val="00BB68E4"/>
    <w:rsid w:val="00D12FDD"/>
    <w:rsid w:val="00D151B6"/>
    <w:rsid w:val="00D63596"/>
    <w:rsid w:val="00DC6DFB"/>
    <w:rsid w:val="00DD2688"/>
    <w:rsid w:val="00E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70E4"/>
  <w15:chartTrackingRefBased/>
  <w15:docId w15:val="{FDBFF891-01CF-4486-B0E1-2EE3EBD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E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A7797BCC8E643BE88B8778B88F8CC" ma:contentTypeVersion="16" ma:contentTypeDescription="Create a new document." ma:contentTypeScope="" ma:versionID="75bb77a8a019e8fd19e0e66dca660774">
  <xsd:schema xmlns:xsd="http://www.w3.org/2001/XMLSchema" xmlns:xs="http://www.w3.org/2001/XMLSchema" xmlns:p="http://schemas.microsoft.com/office/2006/metadata/properties" xmlns:ns2="69549651-2b91-4de7-b556-76d9dee5d5cd" xmlns:ns3="6b2ebc07-d0d7-4314-9e0a-f13eedd72eae" targetNamespace="http://schemas.microsoft.com/office/2006/metadata/properties" ma:root="true" ma:fieldsID="18ed6c723cee65b8b6de1ee029e72ab9" ns2:_="" ns3:_="">
    <xsd:import namespace="69549651-2b91-4de7-b556-76d9dee5d5cd"/>
    <xsd:import namespace="6b2ebc07-d0d7-4314-9e0a-f13eedd72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9651-2b91-4de7-b556-76d9dee5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6d5fe0-bde5-47bb-b8a5-6c84d8d79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bc07-d0d7-4314-9e0a-f13eedd72e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197199-6f79-41ff-bcc7-502021c4c606}" ma:internalName="TaxCatchAll" ma:showField="CatchAllData" ma:web="6b2ebc07-d0d7-4314-9e0a-f13eedd72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4F863-C3B5-4B7E-B791-54879F2D81BE}"/>
</file>

<file path=customXml/itemProps2.xml><?xml version="1.0" encoding="utf-8"?>
<ds:datastoreItem xmlns:ds="http://schemas.openxmlformats.org/officeDocument/2006/customXml" ds:itemID="{CE5E6B67-7DB3-4402-958C-60BFD6148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 Dry</dc:creator>
  <cp:keywords/>
  <dc:description/>
  <cp:lastModifiedBy>Carrie  Dry</cp:lastModifiedBy>
  <cp:revision>17</cp:revision>
  <dcterms:created xsi:type="dcterms:W3CDTF">2022-09-27T19:17:00Z</dcterms:created>
  <dcterms:modified xsi:type="dcterms:W3CDTF">2022-10-12T19:13:00Z</dcterms:modified>
</cp:coreProperties>
</file>