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7DB8" w14:textId="77777777" w:rsidR="001E1B3D" w:rsidRPr="009B69A2" w:rsidRDefault="001E1B3D" w:rsidP="001E1B3D">
      <w:pPr>
        <w:spacing w:after="0" w:line="240" w:lineRule="auto"/>
        <w:jc w:val="center"/>
        <w:rPr>
          <w:rFonts w:ascii="Times New Roman" w:hAnsi="Times New Roman" w:cs="Times New Roman"/>
          <w:b/>
          <w:sz w:val="28"/>
          <w:szCs w:val="28"/>
          <w:highlight w:val="yellow"/>
        </w:rPr>
      </w:pPr>
      <w:r w:rsidRPr="009B69A2">
        <w:rPr>
          <w:rFonts w:ascii="Times New Roman" w:hAnsi="Times New Roman" w:cs="Times New Roman"/>
          <w:b/>
          <w:sz w:val="28"/>
          <w:szCs w:val="28"/>
          <w:highlight w:val="yellow"/>
        </w:rPr>
        <w:t>Type 2 Myocardial Infarction</w:t>
      </w:r>
    </w:p>
    <w:p w14:paraId="16C17DB9" w14:textId="77777777" w:rsidR="008A632A" w:rsidRDefault="008A632A" w:rsidP="001E1B3D">
      <w:pPr>
        <w:spacing w:after="0" w:line="240" w:lineRule="auto"/>
        <w:jc w:val="center"/>
        <w:rPr>
          <w:rFonts w:ascii="Times New Roman" w:hAnsi="Times New Roman" w:cs="Times New Roman"/>
          <w:sz w:val="28"/>
          <w:szCs w:val="28"/>
          <w:highlight w:val="yellow"/>
        </w:rPr>
      </w:pPr>
    </w:p>
    <w:p w14:paraId="16C17DBA" w14:textId="77777777" w:rsidR="001E1B3D" w:rsidRPr="0072241B" w:rsidRDefault="001E1B3D" w:rsidP="00812DC3">
      <w:pPr>
        <w:spacing w:after="0"/>
        <w:jc w:val="both"/>
        <w:rPr>
          <w:rFonts w:ascii="Times New Roman" w:hAnsi="Times New Roman" w:cs="Times New Roman"/>
          <w:sz w:val="24"/>
          <w:szCs w:val="24"/>
          <w:lang w:val="en"/>
        </w:rPr>
      </w:pPr>
      <w:r w:rsidRPr="0072241B">
        <w:rPr>
          <w:rFonts w:ascii="Times New Roman" w:hAnsi="Times New Roman" w:cs="Times New Roman"/>
          <w:sz w:val="24"/>
          <w:szCs w:val="24"/>
          <w:lang w:val="en"/>
        </w:rPr>
        <w:t xml:space="preserve">Detection of a rise and/or fall of </w:t>
      </w:r>
      <w:proofErr w:type="spellStart"/>
      <w:r w:rsidRPr="0072241B">
        <w:rPr>
          <w:rFonts w:ascii="Times New Roman" w:hAnsi="Times New Roman" w:cs="Times New Roman"/>
          <w:sz w:val="24"/>
          <w:szCs w:val="24"/>
          <w:lang w:val="en"/>
        </w:rPr>
        <w:t>cTn</w:t>
      </w:r>
      <w:proofErr w:type="spellEnd"/>
      <w:r w:rsidRPr="0072241B">
        <w:rPr>
          <w:rFonts w:ascii="Times New Roman" w:hAnsi="Times New Roman" w:cs="Times New Roman"/>
          <w:sz w:val="24"/>
          <w:szCs w:val="24"/>
          <w:lang w:val="en"/>
        </w:rPr>
        <w:t xml:space="preserve"> values with </w:t>
      </w:r>
      <w:r w:rsidRPr="0072241B">
        <w:rPr>
          <w:rFonts w:ascii="Times New Roman" w:hAnsi="Times New Roman" w:cs="Times New Roman"/>
          <w:color w:val="000000" w:themeColor="text1"/>
          <w:sz w:val="24"/>
          <w:szCs w:val="24"/>
          <w:u w:val="single" w:color="C00000"/>
          <w:lang w:val="en"/>
        </w:rPr>
        <w:t>at least one value above the 99th</w:t>
      </w:r>
      <w:r w:rsidRPr="0072241B">
        <w:rPr>
          <w:rFonts w:ascii="Times New Roman" w:hAnsi="Times New Roman" w:cs="Times New Roman"/>
          <w:color w:val="000000" w:themeColor="text1"/>
          <w:sz w:val="24"/>
          <w:szCs w:val="24"/>
          <w:u w:val="single" w:color="FF0000"/>
          <w:lang w:val="en"/>
        </w:rPr>
        <w:t xml:space="preserve"> </w:t>
      </w:r>
      <w:r w:rsidRPr="0072241B">
        <w:rPr>
          <w:rFonts w:ascii="Times New Roman" w:hAnsi="Times New Roman" w:cs="Times New Roman"/>
          <w:color w:val="000000" w:themeColor="text1"/>
          <w:sz w:val="24"/>
          <w:szCs w:val="24"/>
          <w:u w:val="single" w:color="C00000"/>
          <w:lang w:val="en"/>
        </w:rPr>
        <w:t>percentile URL</w:t>
      </w:r>
      <w:r w:rsidRPr="0072241B">
        <w:rPr>
          <w:rFonts w:ascii="Times New Roman" w:hAnsi="Times New Roman" w:cs="Times New Roman"/>
          <w:sz w:val="24"/>
          <w:szCs w:val="24"/>
          <w:lang w:val="en"/>
        </w:rPr>
        <w:t xml:space="preserve">, and evidence of </w:t>
      </w:r>
      <w:r w:rsidRPr="0072241B">
        <w:rPr>
          <w:rFonts w:ascii="Times New Roman" w:hAnsi="Times New Roman" w:cs="Times New Roman"/>
          <w:sz w:val="24"/>
          <w:szCs w:val="24"/>
          <w:u w:val="single" w:color="C00000"/>
          <w:lang w:val="en"/>
        </w:rPr>
        <w:t>an imbalance between myocardial oxygen supply and demand</w:t>
      </w:r>
      <w:r w:rsidRPr="0072241B">
        <w:rPr>
          <w:rFonts w:ascii="Times New Roman" w:hAnsi="Times New Roman" w:cs="Times New Roman"/>
          <w:sz w:val="24"/>
          <w:szCs w:val="24"/>
          <w:lang w:val="en"/>
        </w:rPr>
        <w:t xml:space="preserve"> unrelated to coronary thrombosis, </w:t>
      </w:r>
      <w:r w:rsidRPr="0072241B">
        <w:rPr>
          <w:rFonts w:ascii="Times New Roman" w:hAnsi="Times New Roman" w:cs="Times New Roman"/>
          <w:color w:val="000000" w:themeColor="text1"/>
          <w:sz w:val="24"/>
          <w:szCs w:val="24"/>
          <w:u w:val="single" w:color="C00000"/>
          <w:lang w:val="en"/>
        </w:rPr>
        <w:t>requiring at least one of the following</w:t>
      </w:r>
      <w:r w:rsidRPr="0072241B">
        <w:rPr>
          <w:rFonts w:ascii="Times New Roman" w:hAnsi="Times New Roman" w:cs="Times New Roman"/>
          <w:sz w:val="24"/>
          <w:szCs w:val="24"/>
          <w:lang w:val="en"/>
        </w:rPr>
        <w:t xml:space="preserve">: </w:t>
      </w:r>
    </w:p>
    <w:p w14:paraId="16C17DBB" w14:textId="77777777" w:rsidR="001E1B3D" w:rsidRPr="0072241B" w:rsidRDefault="001E1B3D" w:rsidP="00812DC3">
      <w:pPr>
        <w:pStyle w:val="ListParagraph"/>
        <w:numPr>
          <w:ilvl w:val="0"/>
          <w:numId w:val="1"/>
        </w:numPr>
        <w:spacing w:after="0"/>
        <w:jc w:val="both"/>
        <w:rPr>
          <w:rFonts w:ascii="Times New Roman" w:hAnsi="Times New Roman" w:cs="Times New Roman"/>
          <w:sz w:val="24"/>
          <w:szCs w:val="24"/>
          <w:lang w:val="en"/>
        </w:rPr>
      </w:pPr>
      <w:r w:rsidRPr="0072241B">
        <w:rPr>
          <w:rFonts w:ascii="Times New Roman" w:hAnsi="Times New Roman" w:cs="Times New Roman"/>
          <w:sz w:val="24"/>
          <w:szCs w:val="24"/>
          <w:lang w:val="en"/>
        </w:rPr>
        <w:t xml:space="preserve">Symptoms of acute myocardial ischemia; </w:t>
      </w:r>
    </w:p>
    <w:p w14:paraId="16C17DBC" w14:textId="77777777" w:rsidR="001E1B3D" w:rsidRPr="0072241B" w:rsidRDefault="001E1B3D" w:rsidP="00812DC3">
      <w:pPr>
        <w:pStyle w:val="ListParagraph"/>
        <w:numPr>
          <w:ilvl w:val="0"/>
          <w:numId w:val="1"/>
        </w:numPr>
        <w:spacing w:after="0"/>
        <w:jc w:val="both"/>
        <w:rPr>
          <w:rFonts w:ascii="Times New Roman" w:hAnsi="Times New Roman" w:cs="Times New Roman"/>
          <w:sz w:val="24"/>
          <w:szCs w:val="24"/>
          <w:lang w:val="en"/>
        </w:rPr>
      </w:pPr>
      <w:r w:rsidRPr="0072241B">
        <w:rPr>
          <w:rFonts w:ascii="Times New Roman" w:hAnsi="Times New Roman" w:cs="Times New Roman"/>
          <w:sz w:val="24"/>
          <w:szCs w:val="24"/>
          <w:lang w:val="en"/>
        </w:rPr>
        <w:t xml:space="preserve">New ischemic ECG changes; </w:t>
      </w:r>
    </w:p>
    <w:p w14:paraId="16C17DBD" w14:textId="77777777" w:rsidR="001E1B3D" w:rsidRPr="0072241B" w:rsidRDefault="001E1B3D" w:rsidP="00812DC3">
      <w:pPr>
        <w:pStyle w:val="ListParagraph"/>
        <w:numPr>
          <w:ilvl w:val="0"/>
          <w:numId w:val="2"/>
        </w:numPr>
        <w:spacing w:after="0"/>
        <w:jc w:val="both"/>
        <w:rPr>
          <w:rFonts w:ascii="Times New Roman" w:hAnsi="Times New Roman" w:cs="Times New Roman"/>
          <w:sz w:val="24"/>
          <w:szCs w:val="24"/>
          <w:lang w:val="en"/>
        </w:rPr>
      </w:pPr>
      <w:r w:rsidRPr="0072241B">
        <w:rPr>
          <w:rFonts w:ascii="Times New Roman" w:hAnsi="Times New Roman" w:cs="Times New Roman"/>
          <w:sz w:val="24"/>
          <w:szCs w:val="24"/>
          <w:lang w:val="en"/>
        </w:rPr>
        <w:t xml:space="preserve">Development of pathological Q waves; </w:t>
      </w:r>
    </w:p>
    <w:p w14:paraId="16C17DBE" w14:textId="77777777" w:rsidR="001E1B3D" w:rsidRPr="008A632A" w:rsidRDefault="001E1B3D" w:rsidP="00812DC3">
      <w:pPr>
        <w:pStyle w:val="ListParagraph"/>
        <w:numPr>
          <w:ilvl w:val="0"/>
          <w:numId w:val="3"/>
        </w:numPr>
        <w:spacing w:after="0"/>
        <w:jc w:val="both"/>
        <w:rPr>
          <w:rFonts w:ascii="Times New Roman" w:hAnsi="Times New Roman" w:cs="Times New Roman"/>
          <w:sz w:val="24"/>
          <w:szCs w:val="24"/>
        </w:rPr>
      </w:pPr>
      <w:r w:rsidRPr="0072241B">
        <w:rPr>
          <w:rFonts w:ascii="Times New Roman" w:hAnsi="Times New Roman" w:cs="Times New Roman"/>
          <w:sz w:val="24"/>
          <w:szCs w:val="24"/>
          <w:lang w:val="en"/>
        </w:rPr>
        <w:t>Imaging evidence of new loss of viable myocardium or new regional wall motion abnormality in a pattern consistent with an ischemic etiology.</w:t>
      </w:r>
      <w:r w:rsidRPr="0072241B">
        <w:rPr>
          <w:rFonts w:ascii="Times New Roman" w:hAnsi="Times New Roman" w:cs="Times New Roman"/>
          <w:vanish/>
          <w:sz w:val="24"/>
          <w:szCs w:val="24"/>
          <w:lang w:val="en"/>
        </w:rPr>
        <w:t>A pathological fracture is a break in a diseased bone due to weakening of the structure by pathologic processes, such as osteoporosis or bone tumors, without any identifiable trauma or following only minor trauma. Only the provider can make the determination that the fracture is out of proportion to the degree of trauma. A pathological fracture is a break in a diseased bone due to weakening of the structure by pathologic processes, such as osteoporosis or bone tumors, without any identifiable trauma or following only minor trauma. Only the provider can make the determination that the fracture is out of proportion to the degree of trauma.</w:t>
      </w:r>
    </w:p>
    <w:p w14:paraId="16C17DBF" w14:textId="77777777" w:rsidR="008A632A" w:rsidRPr="0072241B" w:rsidRDefault="008A632A" w:rsidP="008A632A">
      <w:pPr>
        <w:pStyle w:val="ListParagraph"/>
        <w:spacing w:after="0"/>
        <w:jc w:val="both"/>
        <w:rPr>
          <w:rFonts w:ascii="Times New Roman" w:hAnsi="Times New Roman" w:cs="Times New Roman"/>
          <w:sz w:val="24"/>
          <w:szCs w:val="24"/>
        </w:rPr>
      </w:pPr>
    </w:p>
    <w:p w14:paraId="16C17DC0" w14:textId="77777777" w:rsidR="001E1B3D" w:rsidRDefault="0072241B" w:rsidP="00812DC3">
      <w:pPr>
        <w:spacing w:after="0"/>
        <w:rPr>
          <w:rFonts w:ascii="Times New Roman" w:hAnsi="Times New Roman" w:cs="Times New Roman"/>
          <w:sz w:val="24"/>
          <w:szCs w:val="24"/>
        </w:rPr>
      </w:pPr>
      <w:r w:rsidRPr="0072241B">
        <w:rPr>
          <w:rFonts w:ascii="Times New Roman" w:hAnsi="Times New Roman" w:cs="Times New Roman"/>
          <w:sz w:val="24"/>
          <w:szCs w:val="24"/>
        </w:rPr>
        <w:t>***</w:t>
      </w:r>
      <w:r w:rsidR="001E1B3D" w:rsidRPr="0072241B">
        <w:rPr>
          <w:rFonts w:ascii="Times New Roman" w:hAnsi="Times New Roman" w:cs="Times New Roman"/>
          <w:sz w:val="24"/>
          <w:szCs w:val="24"/>
        </w:rPr>
        <w:t xml:space="preserve">Be sure to include clinical findings and/or opinion in your documentation to support your diagnosis of Type 2 MI in effort to prevent payer denial. </w:t>
      </w:r>
      <w:r w:rsidRPr="0072241B">
        <w:rPr>
          <w:rFonts w:ascii="Times New Roman" w:hAnsi="Times New Roman" w:cs="Times New Roman"/>
          <w:sz w:val="24"/>
          <w:szCs w:val="24"/>
        </w:rPr>
        <w:t xml:space="preserve"> </w:t>
      </w:r>
      <w:r>
        <w:rPr>
          <w:rFonts w:ascii="Times New Roman" w:hAnsi="Times New Roman" w:cs="Times New Roman"/>
          <w:sz w:val="24"/>
          <w:szCs w:val="24"/>
        </w:rPr>
        <w:t>Example: “</w:t>
      </w:r>
      <w:r w:rsidR="001E1B3D" w:rsidRPr="0072241B">
        <w:rPr>
          <w:rFonts w:ascii="Times New Roman" w:hAnsi="Times New Roman" w:cs="Times New Roman"/>
          <w:sz w:val="24"/>
          <w:szCs w:val="24"/>
        </w:rPr>
        <w:t>Type II MI as evidenced by elevated troponin and chest pain in the setting of severe anemia.</w:t>
      </w:r>
      <w:r>
        <w:rPr>
          <w:rFonts w:ascii="Times New Roman" w:hAnsi="Times New Roman" w:cs="Times New Roman"/>
          <w:sz w:val="24"/>
          <w:szCs w:val="24"/>
        </w:rPr>
        <w:t>”</w:t>
      </w:r>
    </w:p>
    <w:p w14:paraId="16C17DC1" w14:textId="77777777" w:rsidR="00E842D3" w:rsidRDefault="00E842D3" w:rsidP="00812DC3">
      <w:pPr>
        <w:spacing w:after="0"/>
        <w:rPr>
          <w:rFonts w:ascii="Times New Roman" w:hAnsi="Times New Roman" w:cs="Times New Roman"/>
          <w:sz w:val="24"/>
          <w:szCs w:val="24"/>
        </w:rPr>
      </w:pPr>
    </w:p>
    <w:p w14:paraId="16C17DC2" w14:textId="77777777" w:rsidR="008A632A" w:rsidRDefault="008A632A" w:rsidP="00812DC3">
      <w:pPr>
        <w:spacing w:after="0"/>
        <w:rPr>
          <w:rFonts w:ascii="Times New Roman" w:hAnsi="Times New Roman" w:cs="Times New Roman"/>
          <w:sz w:val="24"/>
          <w:szCs w:val="24"/>
        </w:rPr>
      </w:pPr>
    </w:p>
    <w:p w14:paraId="16C17DC3" w14:textId="77777777" w:rsidR="008A632A" w:rsidRPr="009B69A2" w:rsidRDefault="008A632A" w:rsidP="008A632A">
      <w:pPr>
        <w:spacing w:after="0"/>
        <w:jc w:val="center"/>
        <w:rPr>
          <w:rFonts w:ascii="Times New Roman" w:hAnsi="Times New Roman" w:cs="Times New Roman"/>
          <w:b/>
          <w:sz w:val="24"/>
          <w:szCs w:val="24"/>
        </w:rPr>
      </w:pPr>
      <w:r w:rsidRPr="009B69A2">
        <w:rPr>
          <w:rFonts w:ascii="Times New Roman" w:hAnsi="Times New Roman" w:cs="Times New Roman"/>
          <w:b/>
          <w:sz w:val="24"/>
          <w:szCs w:val="24"/>
          <w:highlight w:val="yellow"/>
        </w:rPr>
        <w:t xml:space="preserve">Acute Kidney </w:t>
      </w:r>
      <w:r w:rsidR="00CA2B4E" w:rsidRPr="009B69A2">
        <w:rPr>
          <w:rFonts w:ascii="Times New Roman" w:hAnsi="Times New Roman" w:cs="Times New Roman"/>
          <w:b/>
          <w:sz w:val="24"/>
          <w:szCs w:val="24"/>
          <w:highlight w:val="yellow"/>
        </w:rPr>
        <w:t>Failure</w:t>
      </w:r>
    </w:p>
    <w:p w14:paraId="16C17DC4" w14:textId="77777777" w:rsidR="00CA2B4E" w:rsidRPr="009B69A2" w:rsidRDefault="00CA2B4E" w:rsidP="00CA2B4E">
      <w:pPr>
        <w:spacing w:after="150" w:line="240" w:lineRule="auto"/>
        <w:rPr>
          <w:rFonts w:ascii="Times New Roman" w:eastAsia="Times New Roman" w:hAnsi="Times New Roman" w:cs="Times New Roman"/>
          <w:color w:val="333333"/>
        </w:rPr>
      </w:pPr>
      <w:r w:rsidRPr="009B69A2">
        <w:rPr>
          <w:rFonts w:ascii="Times New Roman" w:eastAsia="Times New Roman" w:hAnsi="Times New Roman" w:cs="Times New Roman"/>
          <w:color w:val="000000"/>
        </w:rPr>
        <w:t>In 2012 the Kidney Disease Improving Global Outcomes (KDIGO) released their clinical practice guidelines for acute kidney injury (AKI), which build off of the RIFLE criteria and the AKIN criteria.</w:t>
      </w:r>
    </w:p>
    <w:p w14:paraId="16C17DC5" w14:textId="77777777" w:rsidR="00CA2B4E" w:rsidRPr="00CA2B4E" w:rsidRDefault="00CA2B4E" w:rsidP="00CA2B4E">
      <w:pPr>
        <w:spacing w:after="150" w:line="240" w:lineRule="auto"/>
        <w:rPr>
          <w:rFonts w:ascii="Times New Roman" w:eastAsia="Times New Roman" w:hAnsi="Times New Roman" w:cs="Times New Roman"/>
          <w:color w:val="333333"/>
          <w:sz w:val="24"/>
          <w:szCs w:val="24"/>
        </w:rPr>
      </w:pPr>
      <w:r w:rsidRPr="00CA2B4E">
        <w:rPr>
          <w:rFonts w:ascii="Times New Roman" w:eastAsia="Times New Roman" w:hAnsi="Times New Roman" w:cs="Times New Roman"/>
          <w:color w:val="000000"/>
          <w:sz w:val="24"/>
          <w:szCs w:val="24"/>
        </w:rPr>
        <w:t>KDIGO defines AKI as any of the following:</w:t>
      </w:r>
    </w:p>
    <w:p w14:paraId="16C17DC6" w14:textId="77777777" w:rsidR="00CA2B4E" w:rsidRPr="00CA2B4E" w:rsidRDefault="00CA2B4E" w:rsidP="00CA2B4E">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CA2B4E">
        <w:rPr>
          <w:rFonts w:ascii="Times New Roman" w:eastAsia="Times New Roman" w:hAnsi="Times New Roman" w:cs="Times New Roman"/>
          <w:color w:val="000000"/>
          <w:sz w:val="24"/>
          <w:szCs w:val="24"/>
        </w:rPr>
        <w:t>Increase in serum creatinine by 0.3mg/dL or more within 48 hours</w:t>
      </w:r>
      <w:r w:rsidR="009B69A2">
        <w:rPr>
          <w:rFonts w:ascii="Times New Roman" w:eastAsia="Times New Roman" w:hAnsi="Times New Roman" w:cs="Times New Roman"/>
          <w:color w:val="000000"/>
          <w:sz w:val="24"/>
          <w:szCs w:val="24"/>
        </w:rPr>
        <w:t xml:space="preserve"> (prospective measurement)</w:t>
      </w:r>
      <w:r w:rsidR="0055591F">
        <w:rPr>
          <w:rFonts w:ascii="Times New Roman" w:eastAsia="Times New Roman" w:hAnsi="Times New Roman" w:cs="Times New Roman"/>
          <w:color w:val="000000"/>
          <w:sz w:val="24"/>
          <w:szCs w:val="24"/>
        </w:rPr>
        <w:t xml:space="preserve"> </w:t>
      </w:r>
      <w:r w:rsidR="009B69A2">
        <w:rPr>
          <w:rFonts w:ascii="Times New Roman" w:eastAsia="Times New Roman" w:hAnsi="Times New Roman" w:cs="Times New Roman"/>
          <w:b/>
          <w:bCs/>
          <w:color w:val="333333"/>
          <w:sz w:val="24"/>
          <w:szCs w:val="24"/>
        </w:rPr>
        <w:t>OR</w:t>
      </w:r>
    </w:p>
    <w:p w14:paraId="16C17DC7" w14:textId="77777777" w:rsidR="00CA2B4E" w:rsidRPr="00CA2B4E" w:rsidRDefault="00CA2B4E" w:rsidP="00CA2B4E">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CA2B4E">
        <w:rPr>
          <w:rFonts w:ascii="Times New Roman" w:eastAsia="Times New Roman" w:hAnsi="Times New Roman" w:cs="Times New Roman"/>
          <w:color w:val="000000"/>
          <w:sz w:val="24"/>
          <w:szCs w:val="24"/>
        </w:rPr>
        <w:t>Increase in serum creatinine to 1.5 times baseline or more within the last 7 days </w:t>
      </w:r>
      <w:r w:rsidR="009B69A2">
        <w:rPr>
          <w:rFonts w:ascii="Times New Roman" w:eastAsia="Times New Roman" w:hAnsi="Times New Roman" w:cs="Times New Roman"/>
          <w:b/>
          <w:bCs/>
          <w:color w:val="333333"/>
          <w:sz w:val="24"/>
          <w:szCs w:val="24"/>
        </w:rPr>
        <w:t>OR</w:t>
      </w:r>
    </w:p>
    <w:p w14:paraId="16C17DC8" w14:textId="77777777" w:rsidR="00CA2B4E" w:rsidRPr="009B69A2" w:rsidRDefault="00CA2B4E" w:rsidP="00CA2B4E">
      <w:pPr>
        <w:numPr>
          <w:ilvl w:val="0"/>
          <w:numId w:val="5"/>
        </w:numPr>
        <w:spacing w:before="100" w:beforeAutospacing="1" w:after="100" w:afterAutospacing="1" w:line="240" w:lineRule="auto"/>
        <w:rPr>
          <w:rFonts w:ascii="Times New Roman" w:eastAsia="Times New Roman" w:hAnsi="Times New Roman" w:cs="Times New Roman"/>
          <w:color w:val="333333"/>
          <w:sz w:val="24"/>
          <w:szCs w:val="24"/>
        </w:rPr>
      </w:pPr>
      <w:r w:rsidRPr="00CA2B4E">
        <w:rPr>
          <w:rFonts w:ascii="Times New Roman" w:eastAsia="Times New Roman" w:hAnsi="Times New Roman" w:cs="Times New Roman"/>
          <w:color w:val="000000"/>
          <w:sz w:val="24"/>
          <w:szCs w:val="24"/>
        </w:rPr>
        <w:t>Urine output less than 0.5 mL/kg/h for 6 hours</w:t>
      </w:r>
    </w:p>
    <w:p w14:paraId="16C17DC9" w14:textId="77777777" w:rsidR="009B69A2" w:rsidRDefault="009B69A2" w:rsidP="009B69A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Pr="009B69A2">
        <w:rPr>
          <w:rFonts w:ascii="Times New Roman" w:eastAsia="Times New Roman" w:hAnsi="Times New Roman" w:cs="Times New Roman"/>
          <w:color w:val="333333"/>
          <w:sz w:val="24"/>
          <w:szCs w:val="24"/>
        </w:rPr>
        <w:t xml:space="preserve">The serum creatinine </w:t>
      </w:r>
      <w:proofErr w:type="gramStart"/>
      <w:r w:rsidRPr="009B69A2">
        <w:rPr>
          <w:rFonts w:ascii="Times New Roman" w:eastAsia="Times New Roman" w:hAnsi="Times New Roman" w:cs="Times New Roman"/>
          <w:color w:val="333333"/>
          <w:sz w:val="24"/>
          <w:szCs w:val="24"/>
        </w:rPr>
        <w:t>increase</w:t>
      </w:r>
      <w:proofErr w:type="gramEnd"/>
      <w:r w:rsidRPr="009B69A2">
        <w:rPr>
          <w:rFonts w:ascii="Times New Roman" w:eastAsia="Times New Roman" w:hAnsi="Times New Roman" w:cs="Times New Roman"/>
          <w:color w:val="333333"/>
          <w:sz w:val="24"/>
          <w:szCs w:val="24"/>
        </w:rPr>
        <w:t xml:space="preserve"> by greater than 0.3 mg/dL can only be used when measured </w:t>
      </w:r>
      <w:r w:rsidRPr="0055591F">
        <w:rPr>
          <w:rFonts w:ascii="Times New Roman" w:eastAsia="Times New Roman" w:hAnsi="Times New Roman" w:cs="Times New Roman"/>
          <w:color w:val="333333"/>
          <w:sz w:val="24"/>
          <w:szCs w:val="24"/>
          <w:u w:val="single"/>
        </w:rPr>
        <w:t>prospectively</w:t>
      </w:r>
      <w:r w:rsidRPr="009B69A2">
        <w:rPr>
          <w:rFonts w:ascii="Times New Roman" w:eastAsia="Times New Roman" w:hAnsi="Times New Roman" w:cs="Times New Roman"/>
          <w:color w:val="333333"/>
          <w:sz w:val="24"/>
          <w:szCs w:val="24"/>
        </w:rPr>
        <w:t>, when the baseline has been measured during the preceding 48 hours, or if the patient’s baseline is known from previous records and renal function was considered stable prior to admission.</w:t>
      </w:r>
    </w:p>
    <w:p w14:paraId="16C17DCA" w14:textId="77777777" w:rsidR="0055591F" w:rsidRDefault="0055591F" w:rsidP="0055591F">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If the Cr is elevated on admission, the </w:t>
      </w:r>
      <w:r w:rsidRPr="0055591F">
        <w:rPr>
          <w:rFonts w:ascii="Times New Roman" w:eastAsia="Times New Roman" w:hAnsi="Times New Roman" w:cs="Times New Roman"/>
          <w:color w:val="333333"/>
          <w:sz w:val="24"/>
          <w:szCs w:val="24"/>
        </w:rPr>
        <w:t xml:space="preserve">measurement occurs </w:t>
      </w:r>
      <w:r w:rsidRPr="0055591F">
        <w:rPr>
          <w:rFonts w:ascii="Times New Roman" w:eastAsia="Times New Roman" w:hAnsi="Times New Roman" w:cs="Times New Roman"/>
          <w:color w:val="333333"/>
          <w:sz w:val="24"/>
          <w:szCs w:val="24"/>
          <w:u w:val="single"/>
        </w:rPr>
        <w:t>retrospectively</w:t>
      </w:r>
      <w:r>
        <w:rPr>
          <w:rFonts w:ascii="Times New Roman" w:eastAsia="Times New Roman" w:hAnsi="Times New Roman" w:cs="Times New Roman"/>
          <w:color w:val="333333"/>
          <w:sz w:val="24"/>
          <w:szCs w:val="24"/>
        </w:rPr>
        <w:t>. T</w:t>
      </w:r>
      <w:r w:rsidRPr="0055591F">
        <w:rPr>
          <w:rFonts w:ascii="Times New Roman" w:eastAsia="Times New Roman" w:hAnsi="Times New Roman" w:cs="Times New Roman"/>
          <w:color w:val="333333"/>
          <w:sz w:val="24"/>
          <w:szCs w:val="24"/>
        </w:rPr>
        <w:t xml:space="preserve">he diagnosis cannot be made until the downward trend </w:t>
      </w:r>
      <w:r>
        <w:rPr>
          <w:rFonts w:ascii="Times New Roman" w:eastAsia="Times New Roman" w:hAnsi="Times New Roman" w:cs="Times New Roman"/>
          <w:color w:val="333333"/>
          <w:sz w:val="24"/>
          <w:szCs w:val="24"/>
        </w:rPr>
        <w:t>reaches</w:t>
      </w:r>
      <w:r w:rsidRPr="0055591F">
        <w:rPr>
          <w:rFonts w:ascii="Times New Roman" w:eastAsia="Times New Roman" w:hAnsi="Times New Roman" w:cs="Times New Roman"/>
          <w:color w:val="333333"/>
          <w:sz w:val="24"/>
          <w:szCs w:val="24"/>
        </w:rPr>
        <w:t xml:space="preserve"> the higher threshold of a difference of greater than or equal to 1.5 times the baseline value.</w:t>
      </w:r>
    </w:p>
    <w:p w14:paraId="16C17DCB" w14:textId="77777777" w:rsidR="008E2056" w:rsidRPr="0055591F" w:rsidRDefault="0055591F" w:rsidP="00141036">
      <w:pPr>
        <w:pStyle w:val="ListParagraph"/>
        <w:numPr>
          <w:ilvl w:val="0"/>
          <w:numId w:val="9"/>
        </w:numPr>
        <w:spacing w:before="100" w:beforeAutospacing="1" w:after="100" w:afterAutospacing="1" w:line="240" w:lineRule="auto"/>
        <w:rPr>
          <w:sz w:val="30"/>
          <w:szCs w:val="30"/>
          <w:highlight w:val="yellow"/>
        </w:rPr>
      </w:pPr>
      <w:r w:rsidRPr="0055591F">
        <w:rPr>
          <w:rFonts w:ascii="Times New Roman" w:hAnsi="Times New Roman"/>
          <w:sz w:val="24"/>
          <w:szCs w:val="24"/>
        </w:rPr>
        <w:t>Documentation of a recent or baseline Cr can be documented to support the diagnosis of acute renal failure</w:t>
      </w:r>
    </w:p>
    <w:p w14:paraId="16C17DCC" w14:textId="77777777" w:rsidR="000103D3" w:rsidRDefault="00692891" w:rsidP="008E2056">
      <w:pPr>
        <w:pStyle w:val="tagline"/>
        <w:rPr>
          <w:color w:val="auto"/>
          <w:sz w:val="30"/>
          <w:szCs w:val="30"/>
          <w:highlight w:val="yellow"/>
        </w:rPr>
      </w:pPr>
      <w:r w:rsidRPr="0072241B">
        <w:rPr>
          <w:rFonts w:ascii="Times New Roman" w:hAnsi="Times New Roman"/>
          <w:b/>
          <w:noProof/>
          <w:sz w:val="24"/>
          <w:szCs w:val="24"/>
        </w:rPr>
        <mc:AlternateContent>
          <mc:Choice Requires="wps">
            <w:drawing>
              <wp:anchor distT="36576" distB="36576" distL="36576" distR="36576" simplePos="0" relativeHeight="251660288" behindDoc="0" locked="0" layoutInCell="1" allowOverlap="1" wp14:anchorId="16C17DD0" wp14:editId="16C17DD1">
                <wp:simplePos x="0" y="0"/>
                <wp:positionH relativeFrom="page">
                  <wp:posOffset>523875</wp:posOffset>
                </wp:positionH>
                <wp:positionV relativeFrom="page">
                  <wp:posOffset>8401049</wp:posOffset>
                </wp:positionV>
                <wp:extent cx="6858000" cy="1095375"/>
                <wp:effectExtent l="19050" t="19050" r="38100"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V="1">
                          <a:off x="0" y="0"/>
                          <a:ext cx="6858000" cy="1095375"/>
                        </a:xfrm>
                        <a:prstGeom prst="rect">
                          <a:avLst/>
                        </a:prstGeom>
                        <a:solidFill>
                          <a:srgbClr val="FFFF00"/>
                        </a:solidFill>
                        <a:ln w="38100" algn="ctr">
                          <a:solidFill>
                            <a:srgbClr val="F2F2F2"/>
                          </a:solidFill>
                          <a:miter lim="800000"/>
                          <a:headEnd/>
                          <a:tailEnd/>
                        </a:ln>
                        <a:effectLst>
                          <a:outerShdw dist="28398" dir="3806097" algn="ctr" rotWithShape="0">
                            <a:srgbClr val="205867">
                              <a:alpha val="50000"/>
                            </a:srgbClr>
                          </a:outerShdw>
                        </a:effectLst>
                      </wps:spPr>
                      <wps:txbx>
                        <w:txbxContent>
                          <w:p w14:paraId="16C17DD8" w14:textId="77777777" w:rsidR="001E1B3D" w:rsidRPr="00341327" w:rsidRDefault="001E1B3D" w:rsidP="001E1B3D">
                            <w:pPr>
                              <w:pStyle w:val="tagline"/>
                              <w:rPr>
                                <w:color w:val="auto"/>
                                <w:sz w:val="30"/>
                                <w:szCs w:val="30"/>
                              </w:rPr>
                            </w:pPr>
                            <w:r w:rsidRPr="00341327">
                              <w:rPr>
                                <w:color w:val="auto"/>
                                <w:sz w:val="30"/>
                                <w:szCs w:val="30"/>
                              </w:rPr>
                              <w:t>CDMP</w:t>
                            </w:r>
                          </w:p>
                          <w:p w14:paraId="16C17DD9" w14:textId="77777777" w:rsidR="001E1B3D" w:rsidRDefault="001E1B3D" w:rsidP="001E1B3D">
                            <w:pPr>
                              <w:pStyle w:val="tagline"/>
                              <w:rPr>
                                <w:color w:val="auto"/>
                                <w:sz w:val="24"/>
                                <w:szCs w:val="24"/>
                              </w:rPr>
                            </w:pPr>
                            <w:r w:rsidRPr="00EA6393">
                              <w:rPr>
                                <w:color w:val="auto"/>
                                <w:sz w:val="24"/>
                                <w:szCs w:val="24"/>
                              </w:rPr>
                              <w:t>Compliant Documentation Management Program</w:t>
                            </w:r>
                          </w:p>
                          <w:p w14:paraId="16C17DDA" w14:textId="77777777" w:rsidR="001E1B3D" w:rsidRPr="00105989" w:rsidRDefault="001E1B3D" w:rsidP="001E1B3D">
                            <w:pPr>
                              <w:pStyle w:val="tagline"/>
                              <w:rPr>
                                <w:color w:val="auto"/>
                                <w:sz w:val="22"/>
                                <w:szCs w:val="22"/>
                              </w:rPr>
                            </w:pPr>
                            <w:r w:rsidRPr="00105989">
                              <w:rPr>
                                <w:color w:val="auto"/>
                                <w:sz w:val="22"/>
                                <w:szCs w:val="22"/>
                              </w:rPr>
                              <w:t>Please contact Clinical Documentation Specialists for any questions</w:t>
                            </w:r>
                          </w:p>
                          <w:p w14:paraId="16C17DDB" w14:textId="0AC085B7" w:rsidR="001E1B3D" w:rsidRPr="00105989" w:rsidRDefault="00447C42" w:rsidP="001E1B3D">
                            <w:pPr>
                              <w:pStyle w:val="tagline"/>
                              <w:rPr>
                                <w:color w:val="auto"/>
                                <w:sz w:val="22"/>
                                <w:szCs w:val="22"/>
                              </w:rPr>
                            </w:pPr>
                            <w:r>
                              <w:rPr>
                                <w:color w:val="auto"/>
                                <w:sz w:val="22"/>
                                <w:szCs w:val="22"/>
                              </w:rPr>
                              <w:t>NAME AND EXTENSION/CELL NUMBER HERE</w:t>
                            </w:r>
                          </w:p>
                          <w:p w14:paraId="16C17DDC" w14:textId="16D670E2" w:rsidR="001E1B3D" w:rsidRPr="00105989" w:rsidRDefault="001E1B3D" w:rsidP="00447C42">
                            <w:pPr>
                              <w:pStyle w:val="tagline"/>
                              <w:jc w:val="left"/>
                              <w:rPr>
                                <w:color w:val="C00000"/>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17DD0" id="_x0000_t202" coordsize="21600,21600" o:spt="202" path="m,l,21600r21600,l21600,xe">
                <v:stroke joinstyle="miter"/>
                <v:path gradientshapeok="t" o:connecttype="rect"/>
              </v:shapetype>
              <v:shape id="Text Box 1" o:spid="_x0000_s1026" type="#_x0000_t202" style="position:absolute;left:0;text-align:left;margin-left:41.25pt;margin-top:661.5pt;width:540pt;height:86.25pt;flip:y;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" fillcolor="yellow" strokecolor="#f2f2f2" strokeweight="3pt">
                <v:shadow on="t" color="#205867" opacity=".5" offset="1pt"/>
                <o:lock v:ext="edit" shapetype="t"/>
                <v:textbox inset="2.85pt,2.85pt,2.85pt,2.85pt">
                  <w:txbxContent>
                    <w:p w14:paraId="16C17DD8" w14:textId="77777777" w:rsidR="001E1B3D" w:rsidRPr="00341327" w:rsidRDefault="001E1B3D" w:rsidP="001E1B3D">
                      <w:pPr>
                        <w:pStyle w:val="tagline"/>
                        <w:rPr>
                          <w:color w:val="auto"/>
                          <w:sz w:val="30"/>
                          <w:szCs w:val="30"/>
                        </w:rPr>
                      </w:pPr>
                      <w:r w:rsidRPr="00341327">
                        <w:rPr>
                          <w:color w:val="auto"/>
                          <w:sz w:val="30"/>
                          <w:szCs w:val="30"/>
                        </w:rPr>
                        <w:t>CDMP</w:t>
                      </w:r>
                    </w:p>
                    <w:p w14:paraId="16C17DD9" w14:textId="77777777" w:rsidR="001E1B3D" w:rsidRDefault="001E1B3D" w:rsidP="001E1B3D">
                      <w:pPr>
                        <w:pStyle w:val="tagline"/>
                        <w:rPr>
                          <w:color w:val="auto"/>
                          <w:sz w:val="24"/>
                          <w:szCs w:val="24"/>
                        </w:rPr>
                      </w:pPr>
                      <w:r w:rsidRPr="00EA6393">
                        <w:rPr>
                          <w:color w:val="auto"/>
                          <w:sz w:val="24"/>
                          <w:szCs w:val="24"/>
                        </w:rPr>
                        <w:t>Compliant Documentation Management Program</w:t>
                      </w:r>
                    </w:p>
                    <w:p w14:paraId="16C17DDA" w14:textId="77777777" w:rsidR="001E1B3D" w:rsidRPr="00105989" w:rsidRDefault="001E1B3D" w:rsidP="001E1B3D">
                      <w:pPr>
                        <w:pStyle w:val="tagline"/>
                        <w:rPr>
                          <w:color w:val="auto"/>
                          <w:sz w:val="22"/>
                          <w:szCs w:val="22"/>
                        </w:rPr>
                      </w:pPr>
                      <w:r w:rsidRPr="00105989">
                        <w:rPr>
                          <w:color w:val="auto"/>
                          <w:sz w:val="22"/>
                          <w:szCs w:val="22"/>
                        </w:rPr>
                        <w:t>Please contact Clinical Documentation Specialists for any questions</w:t>
                      </w:r>
                    </w:p>
                    <w:p w14:paraId="16C17DDB" w14:textId="0AC085B7" w:rsidR="001E1B3D" w:rsidRPr="00105989" w:rsidRDefault="00447C42" w:rsidP="001E1B3D">
                      <w:pPr>
                        <w:pStyle w:val="tagline"/>
                        <w:rPr>
                          <w:color w:val="auto"/>
                          <w:sz w:val="22"/>
                          <w:szCs w:val="22"/>
                        </w:rPr>
                      </w:pPr>
                      <w:r>
                        <w:rPr>
                          <w:color w:val="auto"/>
                          <w:sz w:val="22"/>
                          <w:szCs w:val="22"/>
                        </w:rPr>
                        <w:t>NAME AND EXTENSION/CELL NUMBER HERE</w:t>
                      </w:r>
                    </w:p>
                    <w:p w14:paraId="16C17DDC" w14:textId="16D670E2" w:rsidR="001E1B3D" w:rsidRPr="00105989" w:rsidRDefault="001E1B3D" w:rsidP="00447C42">
                      <w:pPr>
                        <w:pStyle w:val="tagline"/>
                        <w:jc w:val="left"/>
                        <w:rPr>
                          <w:color w:val="C00000"/>
                          <w:sz w:val="22"/>
                          <w:szCs w:val="22"/>
                        </w:rPr>
                      </w:pPr>
                    </w:p>
                  </w:txbxContent>
                </v:textbox>
                <w10:wrap anchorx="page" anchory="page"/>
              </v:shape>
            </w:pict>
          </mc:Fallback>
        </mc:AlternateContent>
      </w:r>
    </w:p>
    <w:p w14:paraId="16C17DCD" w14:textId="77777777" w:rsidR="000103D3" w:rsidRDefault="000103D3" w:rsidP="008E2056">
      <w:pPr>
        <w:pStyle w:val="tagline"/>
        <w:rPr>
          <w:color w:val="auto"/>
          <w:sz w:val="30"/>
          <w:szCs w:val="30"/>
          <w:highlight w:val="yellow"/>
        </w:rPr>
      </w:pPr>
    </w:p>
    <w:p w14:paraId="16C17DCE" w14:textId="77777777" w:rsidR="000103D3" w:rsidRDefault="000103D3" w:rsidP="008E2056">
      <w:pPr>
        <w:pStyle w:val="tagline"/>
        <w:rPr>
          <w:color w:val="auto"/>
          <w:sz w:val="30"/>
          <w:szCs w:val="30"/>
          <w:highlight w:val="yellow"/>
        </w:rPr>
      </w:pPr>
    </w:p>
    <w:p w14:paraId="16C17DCF" w14:textId="77777777" w:rsidR="000103D3" w:rsidRDefault="000103D3" w:rsidP="008E2056">
      <w:pPr>
        <w:pStyle w:val="tagline"/>
        <w:rPr>
          <w:color w:val="auto"/>
          <w:sz w:val="30"/>
          <w:szCs w:val="30"/>
          <w:highlight w:val="yellow"/>
        </w:rPr>
      </w:pPr>
    </w:p>
    <w:sectPr w:rsidR="000103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7DD4" w14:textId="77777777" w:rsidR="0055591F" w:rsidRDefault="0055591F" w:rsidP="0055591F">
      <w:pPr>
        <w:spacing w:after="0" w:line="240" w:lineRule="auto"/>
      </w:pPr>
      <w:r>
        <w:separator/>
      </w:r>
    </w:p>
  </w:endnote>
  <w:endnote w:type="continuationSeparator" w:id="0">
    <w:p w14:paraId="16C17DD5" w14:textId="77777777" w:rsidR="0055591F" w:rsidRDefault="0055591F" w:rsidP="0055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7DD2" w14:textId="77777777" w:rsidR="0055591F" w:rsidRDefault="0055591F" w:rsidP="0055591F">
      <w:pPr>
        <w:spacing w:after="0" w:line="240" w:lineRule="auto"/>
      </w:pPr>
      <w:r>
        <w:separator/>
      </w:r>
    </w:p>
  </w:footnote>
  <w:footnote w:type="continuationSeparator" w:id="0">
    <w:p w14:paraId="16C17DD3" w14:textId="77777777" w:rsidR="0055591F" w:rsidRDefault="0055591F" w:rsidP="0055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7DD6" w14:textId="77777777" w:rsidR="0055591F" w:rsidRDefault="0055591F" w:rsidP="0055591F">
    <w:pPr>
      <w:spacing w:after="0" w:line="240" w:lineRule="auto"/>
      <w:jc w:val="center"/>
      <w:rPr>
        <w:rFonts w:ascii="Century" w:hAnsi="Century" w:cs="Times New Roman"/>
        <w:b/>
        <w:color w:val="FF0000"/>
        <w:sz w:val="32"/>
        <w:szCs w:val="32"/>
      </w:rPr>
    </w:pPr>
    <w:r>
      <w:rPr>
        <w:rFonts w:ascii="Century" w:hAnsi="Century" w:cs="Times New Roman"/>
        <w:b/>
        <w:color w:val="FF0000"/>
        <w:sz w:val="32"/>
        <w:szCs w:val="32"/>
      </w:rPr>
      <w:t xml:space="preserve">COMMONLY DENIED DIAGNOSIS </w:t>
    </w:r>
    <w:r w:rsidRPr="00230526">
      <w:rPr>
        <w:rFonts w:ascii="Century" w:hAnsi="Century" w:cs="Times New Roman"/>
        <w:b/>
        <w:color w:val="FF0000"/>
        <w:sz w:val="32"/>
        <w:szCs w:val="32"/>
      </w:rPr>
      <w:t xml:space="preserve">(Part </w:t>
    </w:r>
    <w:r>
      <w:rPr>
        <w:rFonts w:ascii="Century" w:hAnsi="Century" w:cs="Times New Roman"/>
        <w:b/>
        <w:color w:val="FF0000"/>
        <w:sz w:val="32"/>
        <w:szCs w:val="32"/>
      </w:rPr>
      <w:t>2</w:t>
    </w:r>
    <w:r w:rsidRPr="00230526">
      <w:rPr>
        <w:rFonts w:ascii="Century" w:hAnsi="Century" w:cs="Times New Roman"/>
        <w:b/>
        <w:color w:val="FF0000"/>
        <w:sz w:val="32"/>
        <w:szCs w:val="32"/>
      </w:rPr>
      <w:t>)</w:t>
    </w:r>
  </w:p>
  <w:p w14:paraId="16C17DD7" w14:textId="77777777" w:rsidR="0055591F" w:rsidRDefault="0055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233"/>
    <w:multiLevelType w:val="hybridMultilevel"/>
    <w:tmpl w:val="0DD4E2CA"/>
    <w:lvl w:ilvl="0" w:tplc="10DAC188">
      <w:start w:val="1"/>
      <w:numFmt w:val="bullet"/>
      <w:lvlText w:val="o"/>
      <w:lvlJc w:val="left"/>
      <w:pPr>
        <w:ind w:left="720" w:hanging="360"/>
      </w:pPr>
      <w:rPr>
        <w:rFonts w:ascii="Courier New" w:hAnsi="Courier New" w:hint="default"/>
        <w:b/>
        <w:i w:val="0"/>
        <w:caps w:val="0"/>
        <w:strike w:val="0"/>
        <w:dstrike w:val="0"/>
        <w:vanish w:val="0"/>
        <w:color w:val="C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18F"/>
    <w:multiLevelType w:val="hybridMultilevel"/>
    <w:tmpl w:val="D990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293D"/>
    <w:multiLevelType w:val="hybridMultilevel"/>
    <w:tmpl w:val="B2B8B8E6"/>
    <w:lvl w:ilvl="0" w:tplc="10DAC188">
      <w:start w:val="1"/>
      <w:numFmt w:val="bullet"/>
      <w:lvlText w:val="o"/>
      <w:lvlJc w:val="left"/>
      <w:pPr>
        <w:ind w:left="720" w:hanging="360"/>
      </w:pPr>
      <w:rPr>
        <w:rFonts w:ascii="Courier New" w:hAnsi="Courier New" w:hint="default"/>
        <w:b/>
        <w:i w:val="0"/>
        <w:caps w:val="0"/>
        <w:strike w:val="0"/>
        <w:dstrike w:val="0"/>
        <w:vanish w:val="0"/>
        <w:color w:val="C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96820"/>
    <w:multiLevelType w:val="hybridMultilevel"/>
    <w:tmpl w:val="F4B44A6E"/>
    <w:lvl w:ilvl="0" w:tplc="10DAC188">
      <w:start w:val="1"/>
      <w:numFmt w:val="bullet"/>
      <w:lvlText w:val="o"/>
      <w:lvlJc w:val="left"/>
      <w:pPr>
        <w:ind w:left="720" w:hanging="360"/>
      </w:pPr>
      <w:rPr>
        <w:rFonts w:ascii="Courier New" w:hAnsi="Courier New" w:hint="default"/>
        <w:b/>
        <w:i w:val="0"/>
        <w:caps w:val="0"/>
        <w:strike w:val="0"/>
        <w:dstrike w:val="0"/>
        <w:vanish w:val="0"/>
        <w:color w:val="C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26100"/>
    <w:multiLevelType w:val="hybridMultilevel"/>
    <w:tmpl w:val="0450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0493D"/>
    <w:multiLevelType w:val="hybridMultilevel"/>
    <w:tmpl w:val="D994BA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668B"/>
    <w:multiLevelType w:val="hybridMultilevel"/>
    <w:tmpl w:val="7B6426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F90F43"/>
    <w:multiLevelType w:val="multilevel"/>
    <w:tmpl w:val="5CAA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16CF6"/>
    <w:multiLevelType w:val="multilevel"/>
    <w:tmpl w:val="C8A8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860191">
    <w:abstractNumId w:val="3"/>
  </w:num>
  <w:num w:numId="2" w16cid:durableId="212615915">
    <w:abstractNumId w:val="0"/>
  </w:num>
  <w:num w:numId="3" w16cid:durableId="1941327749">
    <w:abstractNumId w:val="2"/>
  </w:num>
  <w:num w:numId="4" w16cid:durableId="1234199173">
    <w:abstractNumId w:val="5"/>
  </w:num>
  <w:num w:numId="5" w16cid:durableId="978336713">
    <w:abstractNumId w:val="7"/>
  </w:num>
  <w:num w:numId="6" w16cid:durableId="71508027">
    <w:abstractNumId w:val="8"/>
  </w:num>
  <w:num w:numId="7" w16cid:durableId="1597400470">
    <w:abstractNumId w:val="4"/>
  </w:num>
  <w:num w:numId="8" w16cid:durableId="1869105573">
    <w:abstractNumId w:val="1"/>
  </w:num>
  <w:num w:numId="9" w16cid:durableId="2120834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56"/>
    <w:rsid w:val="000103D3"/>
    <w:rsid w:val="001E1B3D"/>
    <w:rsid w:val="003C6576"/>
    <w:rsid w:val="00447C42"/>
    <w:rsid w:val="0055591F"/>
    <w:rsid w:val="00625AEE"/>
    <w:rsid w:val="00692891"/>
    <w:rsid w:val="0072241B"/>
    <w:rsid w:val="00812DC3"/>
    <w:rsid w:val="008A632A"/>
    <w:rsid w:val="008E2056"/>
    <w:rsid w:val="00930B83"/>
    <w:rsid w:val="009B69A2"/>
    <w:rsid w:val="00B3390F"/>
    <w:rsid w:val="00BB74E8"/>
    <w:rsid w:val="00BF48A0"/>
    <w:rsid w:val="00C052BC"/>
    <w:rsid w:val="00C461B6"/>
    <w:rsid w:val="00CA2B4E"/>
    <w:rsid w:val="00E842D3"/>
    <w:rsid w:val="00F160A3"/>
    <w:rsid w:val="00FC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7DB8"/>
  <w15:chartTrackingRefBased/>
  <w15:docId w15:val="{72B9CA99-1694-4E21-92AF-3CCB39BC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line">
    <w:name w:val="tagline"/>
    <w:rsid w:val="008E2056"/>
    <w:pPr>
      <w:spacing w:after="0" w:line="240" w:lineRule="auto"/>
      <w:jc w:val="center"/>
    </w:pPr>
    <w:rPr>
      <w:rFonts w:ascii="Tahoma" w:eastAsia="Times New Roman" w:hAnsi="Tahoma" w:cs="Times New Roman"/>
      <w:color w:val="3399FF"/>
      <w:kern w:val="28"/>
      <w:sz w:val="28"/>
      <w:szCs w:val="28"/>
      <w:lang w:val="en"/>
    </w:rPr>
  </w:style>
  <w:style w:type="paragraph" w:styleId="ListParagraph">
    <w:name w:val="List Paragraph"/>
    <w:basedOn w:val="Normal"/>
    <w:uiPriority w:val="34"/>
    <w:qFormat/>
    <w:rsid w:val="001E1B3D"/>
    <w:pPr>
      <w:ind w:left="720"/>
      <w:contextualSpacing/>
    </w:pPr>
  </w:style>
  <w:style w:type="table" w:styleId="TableGrid">
    <w:name w:val="Table Grid"/>
    <w:basedOn w:val="TableNormal"/>
    <w:uiPriority w:val="59"/>
    <w:rsid w:val="0081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2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B4E"/>
    <w:rPr>
      <w:b/>
      <w:bCs/>
    </w:rPr>
  </w:style>
  <w:style w:type="paragraph" w:styleId="Header">
    <w:name w:val="header"/>
    <w:basedOn w:val="Normal"/>
    <w:link w:val="HeaderChar"/>
    <w:uiPriority w:val="99"/>
    <w:unhideWhenUsed/>
    <w:rsid w:val="0055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1F"/>
  </w:style>
  <w:style w:type="paragraph" w:styleId="Footer">
    <w:name w:val="footer"/>
    <w:basedOn w:val="Normal"/>
    <w:link w:val="FooterChar"/>
    <w:uiPriority w:val="99"/>
    <w:unhideWhenUsed/>
    <w:rsid w:val="0055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5249">
      <w:bodyDiv w:val="1"/>
      <w:marLeft w:val="0"/>
      <w:marRight w:val="0"/>
      <w:marTop w:val="0"/>
      <w:marBottom w:val="0"/>
      <w:divBdr>
        <w:top w:val="none" w:sz="0" w:space="0" w:color="auto"/>
        <w:left w:val="none" w:sz="0" w:space="0" w:color="auto"/>
        <w:bottom w:val="none" w:sz="0" w:space="0" w:color="auto"/>
        <w:right w:val="none" w:sz="0" w:space="0" w:color="auto"/>
      </w:divBdr>
    </w:div>
    <w:div w:id="15762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DA7797BCC8E643BE88B8778B88F8CC" ma:contentTypeVersion="16" ma:contentTypeDescription="Create a new document." ma:contentTypeScope="" ma:versionID="75bb77a8a019e8fd19e0e66dca660774">
  <xsd:schema xmlns:xsd="http://www.w3.org/2001/XMLSchema" xmlns:xs="http://www.w3.org/2001/XMLSchema" xmlns:p="http://schemas.microsoft.com/office/2006/metadata/properties" xmlns:ns2="69549651-2b91-4de7-b556-76d9dee5d5cd" xmlns:ns3="6b2ebc07-d0d7-4314-9e0a-f13eedd72eae" targetNamespace="http://schemas.microsoft.com/office/2006/metadata/properties" ma:root="true" ma:fieldsID="18ed6c723cee65b8b6de1ee029e72ab9" ns2:_="" ns3:_="">
    <xsd:import namespace="69549651-2b91-4de7-b556-76d9dee5d5cd"/>
    <xsd:import namespace="6b2ebc07-d0d7-4314-9e0a-f13eedd72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9651-2b91-4de7-b556-76d9dee5d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6d5fe0-bde5-47bb-b8a5-6c84d8d79a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ebc07-d0d7-4314-9e0a-f13eedd72e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197199-6f79-41ff-bcc7-502021c4c606}" ma:internalName="TaxCatchAll" ma:showField="CatchAllData" ma:web="6b2ebc07-d0d7-4314-9e0a-f13eedd72ea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13BDE-5875-4D6C-B31A-3199046025E0}">
  <ds:schemaRefs>
    <ds:schemaRef ds:uri="http://schemas.microsoft.com/sharepoint/v3/contenttype/forms"/>
  </ds:schemaRefs>
</ds:datastoreItem>
</file>

<file path=customXml/itemProps2.xml><?xml version="1.0" encoding="utf-8"?>
<ds:datastoreItem xmlns:ds="http://schemas.openxmlformats.org/officeDocument/2006/customXml" ds:itemID="{D652CD61-4BB6-4027-8A38-BDAB144F1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49651-2b91-4de7-b556-76d9dee5d5cd"/>
    <ds:schemaRef ds:uri="6b2ebc07-d0d7-4314-9e0a-f13eedd72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Laurie E.</dc:creator>
  <cp:keywords/>
  <dc:description/>
  <cp:lastModifiedBy>Linnea Archibald</cp:lastModifiedBy>
  <cp:revision>3</cp:revision>
  <dcterms:created xsi:type="dcterms:W3CDTF">2022-12-26T14:16:00Z</dcterms:created>
  <dcterms:modified xsi:type="dcterms:W3CDTF">2023-05-17T14:59:00Z</dcterms:modified>
</cp:coreProperties>
</file>