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101"/>
        <w:tblW w:w="8928" w:type="dxa"/>
        <w:tblLook w:val="04A0" w:firstRow="1" w:lastRow="0" w:firstColumn="1" w:lastColumn="0" w:noHBand="0" w:noVBand="1"/>
      </w:tblPr>
      <w:tblGrid>
        <w:gridCol w:w="2628"/>
        <w:gridCol w:w="6300"/>
      </w:tblGrid>
      <w:tr w:rsidR="0057061C" w14:paraId="121FD2CC" w14:textId="77777777" w:rsidTr="00A873D4">
        <w:trPr>
          <w:trHeight w:val="347"/>
        </w:trPr>
        <w:tc>
          <w:tcPr>
            <w:tcW w:w="2628" w:type="dxa"/>
          </w:tcPr>
          <w:p w14:paraId="0F1E911C" w14:textId="77777777" w:rsidR="0057061C" w:rsidRPr="00293BDA" w:rsidRDefault="0057061C" w:rsidP="0057061C">
            <w:pPr>
              <w:jc w:val="center"/>
              <w:rPr>
                <w:sz w:val="28"/>
                <w:szCs w:val="28"/>
              </w:rPr>
            </w:pPr>
            <w:r w:rsidRPr="00293BDA">
              <w:rPr>
                <w:sz w:val="28"/>
                <w:szCs w:val="28"/>
              </w:rPr>
              <w:t>Diagnosis/Procedure</w:t>
            </w:r>
          </w:p>
        </w:tc>
        <w:tc>
          <w:tcPr>
            <w:tcW w:w="6300" w:type="dxa"/>
          </w:tcPr>
          <w:p w14:paraId="22B197F8" w14:textId="77777777" w:rsidR="0057061C" w:rsidRPr="00293BDA" w:rsidRDefault="0057061C" w:rsidP="0057061C">
            <w:pPr>
              <w:jc w:val="center"/>
              <w:rPr>
                <w:sz w:val="28"/>
                <w:szCs w:val="28"/>
              </w:rPr>
            </w:pPr>
            <w:r w:rsidRPr="00293BDA">
              <w:rPr>
                <w:sz w:val="28"/>
                <w:szCs w:val="28"/>
              </w:rPr>
              <w:t>PLEASE ALSO DOCUMENT</w:t>
            </w:r>
          </w:p>
        </w:tc>
      </w:tr>
      <w:tr w:rsidR="0057061C" w14:paraId="73A98D6B" w14:textId="77777777" w:rsidTr="00A873D4">
        <w:trPr>
          <w:trHeight w:val="347"/>
        </w:trPr>
        <w:tc>
          <w:tcPr>
            <w:tcW w:w="2628" w:type="dxa"/>
          </w:tcPr>
          <w:p w14:paraId="69E69D72" w14:textId="77777777" w:rsidR="0057061C" w:rsidRDefault="0057061C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Adhesiolysis</w:t>
            </w:r>
          </w:p>
        </w:tc>
        <w:tc>
          <w:tcPr>
            <w:tcW w:w="6300" w:type="dxa"/>
          </w:tcPr>
          <w:p w14:paraId="4F33073D" w14:textId="77777777" w:rsidR="0057061C" w:rsidRDefault="0057061C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 the body part being released/freed. </w:t>
            </w:r>
          </w:p>
        </w:tc>
      </w:tr>
      <w:tr w:rsidR="005143EA" w14:paraId="5934345C" w14:textId="77777777" w:rsidTr="00A873D4">
        <w:trPr>
          <w:trHeight w:val="347"/>
        </w:trPr>
        <w:tc>
          <w:tcPr>
            <w:tcW w:w="2628" w:type="dxa"/>
          </w:tcPr>
          <w:p w14:paraId="4AA32F0B" w14:textId="77777777" w:rsidR="005143EA" w:rsidRDefault="005143EA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Anemia</w:t>
            </w:r>
          </w:p>
        </w:tc>
        <w:tc>
          <w:tcPr>
            <w:tcW w:w="6300" w:type="dxa"/>
          </w:tcPr>
          <w:p w14:paraId="7150857F" w14:textId="77777777" w:rsidR="005143EA" w:rsidRDefault="005143EA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Acute/Chronic</w:t>
            </w:r>
          </w:p>
          <w:p w14:paraId="391E446F" w14:textId="77777777" w:rsidR="005143EA" w:rsidRDefault="005143EA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Etiology-blood loss, disease process, drugs</w:t>
            </w:r>
          </w:p>
        </w:tc>
      </w:tr>
      <w:tr w:rsidR="0057061C" w14:paraId="3D2287C7" w14:textId="77777777" w:rsidTr="00A873D4">
        <w:trPr>
          <w:trHeight w:val="347"/>
        </w:trPr>
        <w:tc>
          <w:tcPr>
            <w:tcW w:w="2628" w:type="dxa"/>
          </w:tcPr>
          <w:p w14:paraId="42C985B0" w14:textId="77777777" w:rsidR="0057061C" w:rsidRDefault="0057061C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Amputation</w:t>
            </w:r>
          </w:p>
        </w:tc>
        <w:tc>
          <w:tcPr>
            <w:tcW w:w="6300" w:type="dxa"/>
          </w:tcPr>
          <w:p w14:paraId="481A89BA" w14:textId="77777777" w:rsidR="0057061C" w:rsidRDefault="0057061C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Specify: High (proximal portion), Mid (middle portion), or Low (distal portion)</w:t>
            </w:r>
          </w:p>
        </w:tc>
      </w:tr>
      <w:tr w:rsidR="0057061C" w14:paraId="3369E526" w14:textId="77777777" w:rsidTr="00A873D4">
        <w:trPr>
          <w:trHeight w:val="365"/>
        </w:trPr>
        <w:tc>
          <w:tcPr>
            <w:tcW w:w="2628" w:type="dxa"/>
          </w:tcPr>
          <w:p w14:paraId="70BFA3A6" w14:textId="77777777" w:rsidR="0057061C" w:rsidRDefault="00F53C2F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Anastomosis</w:t>
            </w:r>
          </w:p>
        </w:tc>
        <w:tc>
          <w:tcPr>
            <w:tcW w:w="6300" w:type="dxa"/>
          </w:tcPr>
          <w:p w14:paraId="02F606A7" w14:textId="77777777" w:rsidR="0057061C" w:rsidRDefault="0057061C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which specific part of the intestine is being anastomosed together</w:t>
            </w:r>
          </w:p>
        </w:tc>
      </w:tr>
      <w:tr w:rsidR="0057061C" w14:paraId="26A09C83" w14:textId="77777777" w:rsidTr="00A873D4">
        <w:trPr>
          <w:trHeight w:val="347"/>
        </w:trPr>
        <w:tc>
          <w:tcPr>
            <w:tcW w:w="2628" w:type="dxa"/>
          </w:tcPr>
          <w:p w14:paraId="0088AA4B" w14:textId="77777777" w:rsidR="0057061C" w:rsidRDefault="0057061C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Biopsies</w:t>
            </w:r>
          </w:p>
        </w:tc>
        <w:tc>
          <w:tcPr>
            <w:tcW w:w="6300" w:type="dxa"/>
          </w:tcPr>
          <w:p w14:paraId="15F9AE4E" w14:textId="77777777" w:rsidR="0057061C" w:rsidRDefault="0057061C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specific sites when multiple biopsies are performed.  Avoid documentation of “multiple biopsies taken” or “done in the usual manner”</w:t>
            </w:r>
          </w:p>
        </w:tc>
      </w:tr>
      <w:tr w:rsidR="000426D3" w14:paraId="2BDE824B" w14:textId="77777777" w:rsidTr="00A873D4">
        <w:trPr>
          <w:trHeight w:val="347"/>
        </w:trPr>
        <w:tc>
          <w:tcPr>
            <w:tcW w:w="2628" w:type="dxa"/>
          </w:tcPr>
          <w:p w14:paraId="7AA11914" w14:textId="77777777" w:rsidR="000426D3" w:rsidRDefault="000426D3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Colostomy</w:t>
            </w:r>
          </w:p>
        </w:tc>
        <w:tc>
          <w:tcPr>
            <w:tcW w:w="6300" w:type="dxa"/>
          </w:tcPr>
          <w:p w14:paraId="114C0167" w14:textId="77777777" w:rsidR="000426D3" w:rsidRDefault="000426D3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the “from”-descending colon</w:t>
            </w:r>
          </w:p>
        </w:tc>
      </w:tr>
      <w:tr w:rsidR="000426D3" w14:paraId="1E1DF3CF" w14:textId="77777777" w:rsidTr="00A873D4">
        <w:trPr>
          <w:trHeight w:val="347"/>
        </w:trPr>
        <w:tc>
          <w:tcPr>
            <w:tcW w:w="2628" w:type="dxa"/>
          </w:tcPr>
          <w:p w14:paraId="123941BA" w14:textId="77777777" w:rsidR="000426D3" w:rsidRDefault="000426D3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Complications</w:t>
            </w:r>
          </w:p>
        </w:tc>
        <w:tc>
          <w:tcPr>
            <w:tcW w:w="6300" w:type="dxa"/>
          </w:tcPr>
          <w:p w14:paraId="399B452D" w14:textId="77777777" w:rsidR="008446BB" w:rsidRDefault="00991D11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446BB" w:rsidRPr="008446BB">
              <w:rPr>
                <w:sz w:val="18"/>
                <w:szCs w:val="18"/>
              </w:rPr>
              <w:t xml:space="preserve">Be sure to document fully and to clearly indicate intended or inherent vs accidental occurrences.  </w:t>
            </w:r>
          </w:p>
          <w:p w14:paraId="14B9A990" w14:textId="77777777" w:rsidR="008446BB" w:rsidRDefault="00991D11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407C6">
              <w:rPr>
                <w:sz w:val="18"/>
                <w:szCs w:val="18"/>
              </w:rPr>
              <w:t xml:space="preserve">If you believe an event is </w:t>
            </w:r>
            <w:r w:rsidR="00B71386">
              <w:rPr>
                <w:sz w:val="18"/>
                <w:szCs w:val="18"/>
              </w:rPr>
              <w:t>not routinely expected or is not</w:t>
            </w:r>
            <w:r w:rsidR="008407C6">
              <w:rPr>
                <w:sz w:val="18"/>
                <w:szCs w:val="18"/>
              </w:rPr>
              <w:t xml:space="preserve"> inherent to the difficulty or nature of the procedure</w:t>
            </w:r>
            <w:r w:rsidR="006153FA">
              <w:rPr>
                <w:sz w:val="18"/>
                <w:szCs w:val="18"/>
              </w:rPr>
              <w:t>,</w:t>
            </w:r>
            <w:r w:rsidR="008407C6">
              <w:rPr>
                <w:sz w:val="18"/>
                <w:szCs w:val="18"/>
              </w:rPr>
              <w:t xml:space="preserve"> explicitly document this in your op note so that the </w:t>
            </w:r>
            <w:r>
              <w:rPr>
                <w:sz w:val="18"/>
                <w:szCs w:val="18"/>
              </w:rPr>
              <w:t xml:space="preserve">record accurately describes the patient’s condition and treatment and the </w:t>
            </w:r>
            <w:r w:rsidR="008407C6">
              <w:rPr>
                <w:sz w:val="18"/>
                <w:szCs w:val="18"/>
              </w:rPr>
              <w:t xml:space="preserve">complication can be properly coded, reported, and evaluated for future improvement opportunities. </w:t>
            </w:r>
          </w:p>
          <w:p w14:paraId="31AAC777" w14:textId="77777777" w:rsidR="008407C6" w:rsidRDefault="00561EA4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r w:rsidR="008407C6">
              <w:rPr>
                <w:sz w:val="18"/>
                <w:szCs w:val="18"/>
              </w:rPr>
              <w:t>Document your surgical finding un</w:t>
            </w:r>
            <w:r>
              <w:rPr>
                <w:sz w:val="18"/>
                <w:szCs w:val="18"/>
              </w:rPr>
              <w:t>der the heading “Complications” and/</w:t>
            </w:r>
            <w:r w:rsidR="008407C6">
              <w:rPr>
                <w:sz w:val="18"/>
                <w:szCs w:val="18"/>
              </w:rPr>
              <w:t xml:space="preserve">or reference it as a complication in postoperative notes. </w:t>
            </w:r>
          </w:p>
          <w:p w14:paraId="7FB2E503" w14:textId="77777777" w:rsidR="008446BB" w:rsidRDefault="00991D11" w:rsidP="005706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446BB">
              <w:rPr>
                <w:sz w:val="18"/>
                <w:szCs w:val="18"/>
              </w:rPr>
              <w:t xml:space="preserve">Terms to indicate accident/complication: inadvertent, complicated by, accidental, unintentionally, iatrogenic. </w:t>
            </w:r>
          </w:p>
          <w:p w14:paraId="0D089A8E" w14:textId="77777777" w:rsidR="00B71386" w:rsidRDefault="00991D11" w:rsidP="00EA63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8446BB">
              <w:rPr>
                <w:sz w:val="18"/>
                <w:szCs w:val="18"/>
              </w:rPr>
              <w:t xml:space="preserve">Terms to indicate </w:t>
            </w:r>
            <w:r w:rsidR="00F53C2F">
              <w:rPr>
                <w:sz w:val="18"/>
                <w:szCs w:val="18"/>
              </w:rPr>
              <w:t>non-accidental</w:t>
            </w:r>
            <w:r w:rsidR="008446BB">
              <w:rPr>
                <w:sz w:val="18"/>
                <w:szCs w:val="18"/>
              </w:rPr>
              <w:t xml:space="preserve">/inherent: to facilitate, necessary, required, intentional, inherent, integral, routinely expected. </w:t>
            </w:r>
            <w:r>
              <w:rPr>
                <w:sz w:val="18"/>
                <w:szCs w:val="18"/>
              </w:rPr>
              <w:t xml:space="preserve">**You should </w:t>
            </w:r>
            <w:r w:rsidR="00561EA4">
              <w:rPr>
                <w:sz w:val="18"/>
                <w:szCs w:val="18"/>
              </w:rPr>
              <w:t>also document</w:t>
            </w:r>
            <w:r>
              <w:rPr>
                <w:sz w:val="18"/>
                <w:szCs w:val="18"/>
              </w:rPr>
              <w:t xml:space="preserve"> the reasons for describing an event as inherent (e.g. organs friable d/t prior radiation treatment</w:t>
            </w:r>
            <w:r w:rsidR="00561EA4">
              <w:rPr>
                <w:sz w:val="18"/>
                <w:szCs w:val="18"/>
              </w:rPr>
              <w:t>, ileus secondary to pain medications</w:t>
            </w:r>
            <w:r>
              <w:rPr>
                <w:sz w:val="18"/>
                <w:szCs w:val="18"/>
              </w:rPr>
              <w:t xml:space="preserve">) to further clarify the documentation.  </w:t>
            </w:r>
          </w:p>
        </w:tc>
      </w:tr>
      <w:tr w:rsidR="0057061C" w14:paraId="10B0322B" w14:textId="77777777" w:rsidTr="00A873D4">
        <w:trPr>
          <w:trHeight w:val="437"/>
        </w:trPr>
        <w:tc>
          <w:tcPr>
            <w:tcW w:w="2628" w:type="dxa"/>
          </w:tcPr>
          <w:p w14:paraId="7E1F04D7" w14:textId="77777777" w:rsidR="0057061C" w:rsidRDefault="00A873D4" w:rsidP="00A873D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Debridement</w:t>
            </w:r>
          </w:p>
        </w:tc>
        <w:tc>
          <w:tcPr>
            <w:tcW w:w="6300" w:type="dxa"/>
          </w:tcPr>
          <w:p w14:paraId="0709B89A" w14:textId="77777777" w:rsidR="0057061C" w:rsidRDefault="00A873D4" w:rsidP="00A87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Specify whether it is </w:t>
            </w:r>
            <w:r>
              <w:rPr>
                <w:b/>
                <w:sz w:val="18"/>
                <w:szCs w:val="18"/>
              </w:rPr>
              <w:t>Non-excisional</w:t>
            </w:r>
            <w:r w:rsidR="00216C3F">
              <w:rPr>
                <w:b/>
                <w:sz w:val="18"/>
                <w:szCs w:val="18"/>
              </w:rPr>
              <w:t xml:space="preserve"> </w:t>
            </w:r>
            <w:r w:rsidR="00216C3F">
              <w:rPr>
                <w:sz w:val="18"/>
                <w:szCs w:val="18"/>
              </w:rPr>
              <w:t>(brushing, scrubbing, ultrasonic, or waterjet</w:t>
            </w:r>
            <w:r w:rsidR="00EA6393">
              <w:rPr>
                <w:sz w:val="18"/>
                <w:szCs w:val="18"/>
              </w:rPr>
              <w:t xml:space="preserve">) </w:t>
            </w:r>
            <w:r w:rsidR="00EA6393">
              <w:rPr>
                <w:b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Excisional</w:t>
            </w:r>
            <w:r w:rsidR="00737421">
              <w:rPr>
                <w:sz w:val="18"/>
                <w:szCs w:val="18"/>
              </w:rPr>
              <w:t xml:space="preserve"> </w:t>
            </w:r>
            <w:r w:rsidR="00216C3F">
              <w:rPr>
                <w:sz w:val="18"/>
                <w:szCs w:val="18"/>
              </w:rPr>
              <w:t>(cutting away of tissue).</w:t>
            </w:r>
            <w:r w:rsidR="00216C3F">
              <w:rPr>
                <w:b/>
                <w:sz w:val="18"/>
                <w:szCs w:val="18"/>
              </w:rPr>
              <w:t xml:space="preserve"> </w:t>
            </w:r>
          </w:p>
          <w:p w14:paraId="1AFB8F3D" w14:textId="77777777" w:rsidR="00A873D4" w:rsidRDefault="00A873D4" w:rsidP="00A87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instrument used</w:t>
            </w:r>
          </w:p>
          <w:p w14:paraId="3FB2DFD7" w14:textId="77777777" w:rsidR="00A873D4" w:rsidRDefault="00A873D4" w:rsidP="00A87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nature of the tissue removed (necrotic, non-viable tissue, </w:t>
            </w:r>
            <w:r w:rsidR="00F53C2F">
              <w:rPr>
                <w:sz w:val="18"/>
                <w:szCs w:val="18"/>
              </w:rPr>
              <w:t>etc.</w:t>
            </w:r>
            <w:r>
              <w:rPr>
                <w:sz w:val="18"/>
                <w:szCs w:val="18"/>
              </w:rPr>
              <w:t>)</w:t>
            </w:r>
          </w:p>
          <w:p w14:paraId="4C421C49" w14:textId="77777777" w:rsidR="00A873D4" w:rsidRDefault="00A873D4" w:rsidP="00A87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appearance &amp; size of the wound (down to fresh bleeding tissue, 7cm x 10 cm, </w:t>
            </w:r>
            <w:r w:rsidR="00F53C2F">
              <w:rPr>
                <w:sz w:val="18"/>
                <w:szCs w:val="18"/>
              </w:rPr>
              <w:t>etc.</w:t>
            </w:r>
            <w:r>
              <w:rPr>
                <w:sz w:val="18"/>
                <w:szCs w:val="18"/>
              </w:rPr>
              <w:t>)</w:t>
            </w:r>
          </w:p>
          <w:p w14:paraId="1F440CEA" w14:textId="77777777" w:rsidR="00A873D4" w:rsidRPr="00A873D4" w:rsidRDefault="00A873D4" w:rsidP="00A87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depth of the debridement (skin, subcutaneous tissue, fascia, muscle, bone, </w:t>
            </w:r>
            <w:r w:rsidR="00F53C2F">
              <w:rPr>
                <w:sz w:val="18"/>
                <w:szCs w:val="18"/>
              </w:rPr>
              <w:t>etc.</w:t>
            </w:r>
            <w:r>
              <w:rPr>
                <w:sz w:val="18"/>
                <w:szCs w:val="18"/>
              </w:rPr>
              <w:t>)</w:t>
            </w:r>
          </w:p>
        </w:tc>
      </w:tr>
      <w:tr w:rsidR="0057061C" w14:paraId="76D2C5B8" w14:textId="77777777" w:rsidTr="00A873D4">
        <w:trPr>
          <w:trHeight w:val="437"/>
        </w:trPr>
        <w:tc>
          <w:tcPr>
            <w:tcW w:w="2628" w:type="dxa"/>
          </w:tcPr>
          <w:p w14:paraId="52816832" w14:textId="77777777" w:rsidR="0057061C" w:rsidRDefault="008357F7" w:rsidP="00835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Fractures</w:t>
            </w:r>
          </w:p>
        </w:tc>
        <w:tc>
          <w:tcPr>
            <w:tcW w:w="6300" w:type="dxa"/>
          </w:tcPr>
          <w:p w14:paraId="4987386E" w14:textId="77777777" w:rsidR="00EB5C2D" w:rsidRDefault="00EB5C2D" w:rsidP="00835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etiology of the fracture:</w:t>
            </w:r>
          </w:p>
          <w:p w14:paraId="638CADDF" w14:textId="77777777" w:rsidR="0057061C" w:rsidRDefault="008357F7" w:rsidP="00835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Traumatic</w:t>
            </w:r>
          </w:p>
          <w:p w14:paraId="26F74304" w14:textId="77777777" w:rsidR="008357F7" w:rsidRDefault="008357F7" w:rsidP="00835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Nontraumatic- osteoporotic, pathologic, insufficiency</w:t>
            </w:r>
            <w:r w:rsidR="00031C18">
              <w:rPr>
                <w:sz w:val="18"/>
                <w:szCs w:val="18"/>
              </w:rPr>
              <w:t xml:space="preserve">, </w:t>
            </w:r>
            <w:r w:rsidR="00F53C2F">
              <w:rPr>
                <w:sz w:val="18"/>
                <w:szCs w:val="18"/>
              </w:rPr>
              <w:t>etc.</w:t>
            </w:r>
          </w:p>
        </w:tc>
      </w:tr>
      <w:tr w:rsidR="0057061C" w14:paraId="42A2BB4F" w14:textId="77777777" w:rsidTr="00A873D4">
        <w:trPr>
          <w:trHeight w:val="362"/>
        </w:trPr>
        <w:tc>
          <w:tcPr>
            <w:tcW w:w="2628" w:type="dxa"/>
          </w:tcPr>
          <w:p w14:paraId="0EF818CF" w14:textId="77777777" w:rsidR="0057061C" w:rsidRDefault="005143EA" w:rsidP="0051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Ileus</w:t>
            </w:r>
          </w:p>
          <w:p w14:paraId="5EDC8581" w14:textId="77777777" w:rsidR="005143EA" w:rsidRDefault="005143EA" w:rsidP="005143EA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</w:tcPr>
          <w:p w14:paraId="4CFA8A91" w14:textId="77777777" w:rsidR="0057061C" w:rsidRDefault="005143EA" w:rsidP="00216C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Clarify </w:t>
            </w:r>
            <w:r w:rsidR="00216C3F">
              <w:rPr>
                <w:sz w:val="18"/>
                <w:szCs w:val="18"/>
              </w:rPr>
              <w:t>if:  expected</w:t>
            </w:r>
            <w:r w:rsidR="008407C6">
              <w:rPr>
                <w:sz w:val="18"/>
                <w:szCs w:val="18"/>
              </w:rPr>
              <w:t xml:space="preserve"> d</w:t>
            </w:r>
            <w:r>
              <w:rPr>
                <w:sz w:val="18"/>
                <w:szCs w:val="18"/>
              </w:rPr>
              <w:t>ue to _________</w:t>
            </w:r>
            <w:r w:rsidR="00216C3F">
              <w:rPr>
                <w:sz w:val="18"/>
                <w:szCs w:val="18"/>
              </w:rPr>
              <w:t>; post op complication</w:t>
            </w:r>
          </w:p>
        </w:tc>
      </w:tr>
      <w:tr w:rsidR="00031C18" w14:paraId="33D1F93B" w14:textId="77777777" w:rsidTr="00A873D4">
        <w:trPr>
          <w:trHeight w:val="362"/>
        </w:trPr>
        <w:tc>
          <w:tcPr>
            <w:tcW w:w="2628" w:type="dxa"/>
          </w:tcPr>
          <w:p w14:paraId="77F8AF58" w14:textId="77777777" w:rsidR="00031C18" w:rsidRDefault="00031C18" w:rsidP="0051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Omentum</w:t>
            </w:r>
          </w:p>
        </w:tc>
        <w:tc>
          <w:tcPr>
            <w:tcW w:w="6300" w:type="dxa"/>
          </w:tcPr>
          <w:p w14:paraId="1A6BC785" w14:textId="77777777" w:rsidR="00031C18" w:rsidRDefault="00EB5C2D" w:rsidP="00EB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Specify: </w:t>
            </w:r>
            <w:r w:rsidR="00031C18">
              <w:rPr>
                <w:sz w:val="18"/>
                <w:szCs w:val="18"/>
              </w:rPr>
              <w:t>GREATER omentum or the LESSER Omentum.</w:t>
            </w:r>
          </w:p>
        </w:tc>
      </w:tr>
      <w:tr w:rsidR="000426D3" w14:paraId="3827F4AF" w14:textId="77777777" w:rsidTr="00A873D4">
        <w:trPr>
          <w:trHeight w:val="362"/>
        </w:trPr>
        <w:tc>
          <w:tcPr>
            <w:tcW w:w="2628" w:type="dxa"/>
          </w:tcPr>
          <w:p w14:paraId="195323F4" w14:textId="77777777" w:rsidR="000426D3" w:rsidRDefault="000426D3" w:rsidP="0051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Pancreatitis</w:t>
            </w:r>
          </w:p>
        </w:tc>
        <w:tc>
          <w:tcPr>
            <w:tcW w:w="6300" w:type="dxa"/>
          </w:tcPr>
          <w:p w14:paraId="2597011D" w14:textId="77777777" w:rsidR="000426D3" w:rsidRDefault="000426D3" w:rsidP="00EB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Specify acuity: acute/chronic: </w:t>
            </w:r>
          </w:p>
          <w:p w14:paraId="2D12753A" w14:textId="77777777" w:rsidR="000426D3" w:rsidRDefault="000426D3" w:rsidP="00EB5C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Specify etiology: Idiopathic, biliary, alcohol-induced, drug induced, </w:t>
            </w:r>
            <w:r w:rsidR="00F53C2F">
              <w:rPr>
                <w:sz w:val="18"/>
                <w:szCs w:val="18"/>
              </w:rPr>
              <w:t>etc.</w:t>
            </w:r>
          </w:p>
        </w:tc>
      </w:tr>
      <w:tr w:rsidR="00002007" w14:paraId="76E5605D" w14:textId="77777777" w:rsidTr="00A873D4">
        <w:trPr>
          <w:trHeight w:val="362"/>
        </w:trPr>
        <w:tc>
          <w:tcPr>
            <w:tcW w:w="2628" w:type="dxa"/>
          </w:tcPr>
          <w:p w14:paraId="6FE2A368" w14:textId="77777777" w:rsidR="00002007" w:rsidRDefault="00002007" w:rsidP="0051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“Postoperative”</w:t>
            </w:r>
          </w:p>
        </w:tc>
        <w:tc>
          <w:tcPr>
            <w:tcW w:w="6300" w:type="dxa"/>
          </w:tcPr>
          <w:p w14:paraId="64A3B1B5" w14:textId="77777777" w:rsidR="00002007" w:rsidRDefault="00002007" w:rsidP="0051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Equates to a complication code in many instances.  To a coder, “postoperative” is not a reference to time; the diagnosis that accompanies the term postoperative is often interpreted as a complication of the procedure.  Use with caution.  </w:t>
            </w:r>
          </w:p>
        </w:tc>
      </w:tr>
      <w:tr w:rsidR="00031C18" w14:paraId="05A7E211" w14:textId="77777777" w:rsidTr="00031C18">
        <w:trPr>
          <w:trHeight w:val="653"/>
        </w:trPr>
        <w:tc>
          <w:tcPr>
            <w:tcW w:w="2628" w:type="dxa"/>
          </w:tcPr>
          <w:p w14:paraId="58AEDA67" w14:textId="77777777" w:rsidR="00031C18" w:rsidRDefault="00031C18" w:rsidP="0051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Resection</w:t>
            </w:r>
          </w:p>
        </w:tc>
        <w:tc>
          <w:tcPr>
            <w:tcW w:w="6300" w:type="dxa"/>
          </w:tcPr>
          <w:p w14:paraId="46FD7CC1" w14:textId="77777777" w:rsidR="00031C18" w:rsidRDefault="00031C18" w:rsidP="005143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 specific site of the bowel being resected. </w:t>
            </w:r>
            <w:r w:rsidR="00F53C2F">
              <w:rPr>
                <w:sz w:val="18"/>
                <w:szCs w:val="18"/>
              </w:rPr>
              <w:t>E.g.</w:t>
            </w:r>
            <w:r>
              <w:rPr>
                <w:sz w:val="18"/>
                <w:szCs w:val="18"/>
              </w:rPr>
              <w:t xml:space="preserve">, ascending, transverse, sigmoid, rectum, duodenum, jejunum. </w:t>
            </w:r>
          </w:p>
        </w:tc>
      </w:tr>
    </w:tbl>
    <w:p w14:paraId="14985383" w14:textId="77777777" w:rsidR="00765B6D" w:rsidRPr="00735341" w:rsidRDefault="0057061C" w:rsidP="00685F61">
      <w:pPr>
        <w:jc w:val="center"/>
        <w:rPr>
          <w:sz w:val="18"/>
          <w:szCs w:val="18"/>
        </w:rPr>
      </w:pPr>
      <w:r w:rsidRPr="00735341">
        <w:rPr>
          <w:noProof/>
          <w:sz w:val="18"/>
          <w:szCs w:val="18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6542B47" wp14:editId="760D1908">
                <wp:simplePos x="0" y="0"/>
                <wp:positionH relativeFrom="page">
                  <wp:posOffset>438150</wp:posOffset>
                </wp:positionH>
                <wp:positionV relativeFrom="page">
                  <wp:posOffset>8391525</wp:posOffset>
                </wp:positionV>
                <wp:extent cx="6858000" cy="1504950"/>
                <wp:effectExtent l="19050" t="19050" r="38100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6858000" cy="1504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A2B4C8" w14:textId="77777777" w:rsidR="00991D11" w:rsidRDefault="00991D11" w:rsidP="006340CC">
                            <w:pPr>
                              <w:pStyle w:val="tagline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6340CC">
                              <w:rPr>
                                <w:color w:val="auto"/>
                                <w:sz w:val="40"/>
                                <w:szCs w:val="40"/>
                              </w:rPr>
                              <w:t>Compliant Documentation Management Program</w:t>
                            </w:r>
                          </w:p>
                          <w:p w14:paraId="75FE2A5B" w14:textId="77777777" w:rsidR="006340CC" w:rsidRPr="006340CC" w:rsidRDefault="006340CC" w:rsidP="006340CC">
                            <w:pPr>
                              <w:pStyle w:val="tagline"/>
                              <w:shd w:val="clear" w:color="auto" w:fill="C2D69B" w:themeFill="accent3" w:themeFillTint="99"/>
                              <w:rPr>
                                <w:color w:val="auto"/>
                                <w:sz w:val="40"/>
                                <w:szCs w:val="40"/>
                              </w:rPr>
                            </w:pPr>
                          </w:p>
                          <w:p w14:paraId="32ABCCC3" w14:textId="77777777" w:rsidR="00991D11" w:rsidRPr="00EA6393" w:rsidRDefault="00991D11" w:rsidP="0057061C">
                            <w:pPr>
                              <w:pStyle w:val="tagline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EA6393">
                              <w:rPr>
                                <w:color w:val="auto"/>
                                <w:sz w:val="24"/>
                                <w:szCs w:val="24"/>
                              </w:rPr>
                              <w:t>Please contact Clinical Documentation Specialists for any questions</w:t>
                            </w:r>
                            <w:r w:rsidR="006340CC">
                              <w:rPr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EA6393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14:paraId="02639B9C" w14:textId="4B397750" w:rsidR="006340CC" w:rsidRPr="006340CC" w:rsidRDefault="00D53C10" w:rsidP="0057061C">
                            <w:pPr>
                              <w:pStyle w:val="tagline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>NAME AND EXTENSION/CELL NUMBER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42B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.5pt;margin-top:660.75pt;width:540pt;height:118.5pt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" fillcolor="yellow" strokecolor="#f2f2f2" strokeweight="3pt">
                <v:shadow on="t" color="#205867" opacity=".5" offset="1pt"/>
                <o:lock v:ext="edit" shapetype="t"/>
                <v:textbox inset="2.85pt,2.85pt,2.85pt,2.85pt">
                  <w:txbxContent>
                    <w:p w14:paraId="4DA2B4C8" w14:textId="77777777" w:rsidR="00991D11" w:rsidRDefault="00991D11" w:rsidP="006340CC">
                      <w:pPr>
                        <w:pStyle w:val="tagline"/>
                        <w:rPr>
                          <w:color w:val="auto"/>
                          <w:sz w:val="40"/>
                          <w:szCs w:val="40"/>
                        </w:rPr>
                      </w:pPr>
                      <w:r w:rsidRPr="006340CC">
                        <w:rPr>
                          <w:color w:val="auto"/>
                          <w:sz w:val="40"/>
                          <w:szCs w:val="40"/>
                        </w:rPr>
                        <w:t>Compliant Documentation Management Program</w:t>
                      </w:r>
                    </w:p>
                    <w:p w14:paraId="75FE2A5B" w14:textId="77777777" w:rsidR="006340CC" w:rsidRPr="006340CC" w:rsidRDefault="006340CC" w:rsidP="006340CC">
                      <w:pPr>
                        <w:pStyle w:val="tagline"/>
                        <w:shd w:val="clear" w:color="auto" w:fill="C2D69B" w:themeFill="accent3" w:themeFillTint="99"/>
                        <w:rPr>
                          <w:color w:val="auto"/>
                          <w:sz w:val="40"/>
                          <w:szCs w:val="40"/>
                        </w:rPr>
                      </w:pPr>
                    </w:p>
                    <w:p w14:paraId="32ABCCC3" w14:textId="77777777" w:rsidR="00991D11" w:rsidRPr="00EA6393" w:rsidRDefault="00991D11" w:rsidP="0057061C">
                      <w:pPr>
                        <w:pStyle w:val="tagline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EA6393">
                        <w:rPr>
                          <w:color w:val="auto"/>
                          <w:sz w:val="24"/>
                          <w:szCs w:val="24"/>
                        </w:rPr>
                        <w:t>Please contact Clinical Documentation Specialists for any questions</w:t>
                      </w:r>
                      <w:r w:rsidR="006340CC">
                        <w:rPr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EA6393">
                        <w:rPr>
                          <w:color w:val="auto"/>
                          <w:sz w:val="24"/>
                          <w:szCs w:val="24"/>
                        </w:rPr>
                        <w:t xml:space="preserve">     </w:t>
                      </w:r>
                    </w:p>
                    <w:p w14:paraId="02639B9C" w14:textId="4B397750" w:rsidR="006340CC" w:rsidRPr="006340CC" w:rsidRDefault="00D53C10" w:rsidP="0057061C">
                      <w:pPr>
                        <w:pStyle w:val="tagline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24"/>
                          <w:szCs w:val="24"/>
                        </w:rPr>
                        <w:t>NAME AND EXTENSION/CELL NUMBER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65B6D" w:rsidRPr="00735341" w:rsidSect="005B6BBD"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F01B" w14:textId="77777777" w:rsidR="00991D11" w:rsidRDefault="00991D11" w:rsidP="005B6BBD">
      <w:pPr>
        <w:spacing w:after="0" w:line="240" w:lineRule="auto"/>
      </w:pPr>
      <w:r>
        <w:separator/>
      </w:r>
    </w:p>
  </w:endnote>
  <w:endnote w:type="continuationSeparator" w:id="0">
    <w:p w14:paraId="5A100D2E" w14:textId="77777777" w:rsidR="00991D11" w:rsidRDefault="00991D11" w:rsidP="005B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0804A" w14:textId="77777777" w:rsidR="00991D11" w:rsidRDefault="00991D11" w:rsidP="005B6BBD">
      <w:pPr>
        <w:spacing w:after="0" w:line="240" w:lineRule="auto"/>
      </w:pPr>
      <w:r>
        <w:separator/>
      </w:r>
    </w:p>
  </w:footnote>
  <w:footnote w:type="continuationSeparator" w:id="0">
    <w:p w14:paraId="0CB63F59" w14:textId="77777777" w:rsidR="00991D11" w:rsidRDefault="00991D11" w:rsidP="005B6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F1A0" w14:textId="77777777" w:rsidR="00991D11" w:rsidRPr="006340CC" w:rsidRDefault="00991D11" w:rsidP="00D60F14">
    <w:pPr>
      <w:pStyle w:val="Header"/>
      <w:pBdr>
        <w:bottom w:val="thickThinSmallGap" w:sz="24" w:space="1" w:color="622423" w:themeColor="accent2" w:themeShade="7F"/>
      </w:pBdr>
      <w:tabs>
        <w:tab w:val="center" w:pos="5400"/>
        <w:tab w:val="left" w:pos="7725"/>
      </w:tabs>
      <w:jc w:val="center"/>
      <w:rPr>
        <w:rFonts w:asciiTheme="majorHAnsi" w:eastAsiaTheme="majorEastAsia" w:hAnsiTheme="majorHAnsi" w:cstheme="majorBidi"/>
        <w:b/>
        <w:color w:val="4F6228" w:themeColor="accent3" w:themeShade="80"/>
        <w:sz w:val="36"/>
        <w:szCs w:val="36"/>
      </w:rPr>
    </w:pPr>
    <w:r w:rsidRPr="006340CC">
      <w:rPr>
        <w:rFonts w:asciiTheme="majorHAnsi" w:eastAsiaTheme="majorEastAsia" w:hAnsiTheme="majorHAnsi" w:cstheme="majorBidi"/>
        <w:b/>
        <w:color w:val="4F6228" w:themeColor="accent3" w:themeShade="80"/>
        <w:sz w:val="36"/>
        <w:szCs w:val="36"/>
      </w:rPr>
      <w:t>Procedure Related Documentation 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10A2"/>
    <w:multiLevelType w:val="hybridMultilevel"/>
    <w:tmpl w:val="757C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703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BBD"/>
    <w:rsid w:val="00002007"/>
    <w:rsid w:val="00031C18"/>
    <w:rsid w:val="000426D3"/>
    <w:rsid w:val="00090E6A"/>
    <w:rsid w:val="0012631A"/>
    <w:rsid w:val="00142F53"/>
    <w:rsid w:val="0018174B"/>
    <w:rsid w:val="001D1A82"/>
    <w:rsid w:val="00216C3F"/>
    <w:rsid w:val="002514C8"/>
    <w:rsid w:val="00252C45"/>
    <w:rsid w:val="002573B8"/>
    <w:rsid w:val="00293BDA"/>
    <w:rsid w:val="002C5134"/>
    <w:rsid w:val="00307BCB"/>
    <w:rsid w:val="00351657"/>
    <w:rsid w:val="003A3B21"/>
    <w:rsid w:val="003A7ECC"/>
    <w:rsid w:val="003D5466"/>
    <w:rsid w:val="003E3511"/>
    <w:rsid w:val="00412B0C"/>
    <w:rsid w:val="00422E32"/>
    <w:rsid w:val="00423582"/>
    <w:rsid w:val="0047125A"/>
    <w:rsid w:val="004D1D99"/>
    <w:rsid w:val="004D6E19"/>
    <w:rsid w:val="004E1ED8"/>
    <w:rsid w:val="004F4237"/>
    <w:rsid w:val="005143EA"/>
    <w:rsid w:val="00560EDA"/>
    <w:rsid w:val="00561EA4"/>
    <w:rsid w:val="0057061C"/>
    <w:rsid w:val="00590916"/>
    <w:rsid w:val="005B6BBD"/>
    <w:rsid w:val="005D3B4C"/>
    <w:rsid w:val="005E6336"/>
    <w:rsid w:val="0060477B"/>
    <w:rsid w:val="006153FA"/>
    <w:rsid w:val="006340CC"/>
    <w:rsid w:val="00685F61"/>
    <w:rsid w:val="00686735"/>
    <w:rsid w:val="0068720F"/>
    <w:rsid w:val="006E16F1"/>
    <w:rsid w:val="007127A5"/>
    <w:rsid w:val="00735341"/>
    <w:rsid w:val="00737421"/>
    <w:rsid w:val="00765B6D"/>
    <w:rsid w:val="007939E2"/>
    <w:rsid w:val="008357F7"/>
    <w:rsid w:val="008407C6"/>
    <w:rsid w:val="008446BB"/>
    <w:rsid w:val="008670A7"/>
    <w:rsid w:val="008C3E31"/>
    <w:rsid w:val="008C58EB"/>
    <w:rsid w:val="00967D45"/>
    <w:rsid w:val="00991D11"/>
    <w:rsid w:val="009B6FFF"/>
    <w:rsid w:val="00A32E47"/>
    <w:rsid w:val="00A873D4"/>
    <w:rsid w:val="00A912CF"/>
    <w:rsid w:val="00AF0F02"/>
    <w:rsid w:val="00B27F42"/>
    <w:rsid w:val="00B368EB"/>
    <w:rsid w:val="00B36EF4"/>
    <w:rsid w:val="00B71386"/>
    <w:rsid w:val="00BA6477"/>
    <w:rsid w:val="00C55EA1"/>
    <w:rsid w:val="00C7076A"/>
    <w:rsid w:val="00C9540D"/>
    <w:rsid w:val="00CE455D"/>
    <w:rsid w:val="00CE6828"/>
    <w:rsid w:val="00D331B2"/>
    <w:rsid w:val="00D53C10"/>
    <w:rsid w:val="00D56DAA"/>
    <w:rsid w:val="00D60F14"/>
    <w:rsid w:val="00D820FA"/>
    <w:rsid w:val="00D90482"/>
    <w:rsid w:val="00D90E11"/>
    <w:rsid w:val="00D9265F"/>
    <w:rsid w:val="00DA267B"/>
    <w:rsid w:val="00E91A07"/>
    <w:rsid w:val="00EA6393"/>
    <w:rsid w:val="00EB5C2D"/>
    <w:rsid w:val="00EC6D09"/>
    <w:rsid w:val="00F35D4E"/>
    <w:rsid w:val="00F53C2F"/>
    <w:rsid w:val="00F8064C"/>
    <w:rsid w:val="00FE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E0C680"/>
  <w15:docId w15:val="{FF82D2E6-2A25-43C8-A8BB-6699D0D8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BBD"/>
  </w:style>
  <w:style w:type="paragraph" w:styleId="Footer">
    <w:name w:val="footer"/>
    <w:basedOn w:val="Normal"/>
    <w:link w:val="FooterChar"/>
    <w:uiPriority w:val="99"/>
    <w:unhideWhenUsed/>
    <w:rsid w:val="005B6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BBD"/>
  </w:style>
  <w:style w:type="paragraph" w:styleId="BalloonText">
    <w:name w:val="Balloon Text"/>
    <w:basedOn w:val="Normal"/>
    <w:link w:val="BalloonTextChar"/>
    <w:uiPriority w:val="99"/>
    <w:semiHidden/>
    <w:unhideWhenUsed/>
    <w:rsid w:val="005B6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657"/>
    <w:pPr>
      <w:ind w:left="720"/>
      <w:contextualSpacing/>
    </w:pPr>
  </w:style>
  <w:style w:type="paragraph" w:customStyle="1" w:styleId="3372873BB58A4DED866D2BE34882C06C">
    <w:name w:val="3372873BB58A4DED866D2BE34882C06C"/>
    <w:rsid w:val="00560EDA"/>
    <w:rPr>
      <w:rFonts w:eastAsiaTheme="minorEastAsia"/>
      <w:lang w:eastAsia="ja-JP"/>
    </w:rPr>
  </w:style>
  <w:style w:type="paragraph" w:customStyle="1" w:styleId="tagline">
    <w:name w:val="tagline"/>
    <w:rsid w:val="00C9540D"/>
    <w:pPr>
      <w:spacing w:after="0" w:line="240" w:lineRule="auto"/>
      <w:jc w:val="center"/>
    </w:pPr>
    <w:rPr>
      <w:rFonts w:ascii="Tahoma" w:eastAsia="Times New Roman" w:hAnsi="Tahoma" w:cs="Times New Roman"/>
      <w:color w:val="3399FF"/>
      <w:kern w:val="28"/>
      <w:sz w:val="28"/>
      <w:szCs w:val="28"/>
      <w:lang w:val="en"/>
    </w:rPr>
  </w:style>
  <w:style w:type="paragraph" w:customStyle="1" w:styleId="Address1">
    <w:name w:val="Address 1"/>
    <w:rsid w:val="004D1D99"/>
    <w:pPr>
      <w:spacing w:after="240" w:line="240" w:lineRule="auto"/>
    </w:pPr>
    <w:rPr>
      <w:rFonts w:ascii="Tahoma" w:eastAsia="Times New Roman" w:hAnsi="Tahoma" w:cs="Times New Roman"/>
      <w:b/>
      <w:color w:val="3399FF"/>
      <w:spacing w:val="30"/>
      <w:kern w:val="28"/>
      <w:sz w:val="24"/>
      <w:szCs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A7797BCC8E643BE88B8778B88F8CC" ma:contentTypeVersion="16" ma:contentTypeDescription="Create a new document." ma:contentTypeScope="" ma:versionID="75bb77a8a019e8fd19e0e66dca660774">
  <xsd:schema xmlns:xsd="http://www.w3.org/2001/XMLSchema" xmlns:xs="http://www.w3.org/2001/XMLSchema" xmlns:p="http://schemas.microsoft.com/office/2006/metadata/properties" xmlns:ns2="69549651-2b91-4de7-b556-76d9dee5d5cd" xmlns:ns3="6b2ebc07-d0d7-4314-9e0a-f13eedd72eae" targetNamespace="http://schemas.microsoft.com/office/2006/metadata/properties" ma:root="true" ma:fieldsID="18ed6c723cee65b8b6de1ee029e72ab9" ns2:_="" ns3:_="">
    <xsd:import namespace="69549651-2b91-4de7-b556-76d9dee5d5cd"/>
    <xsd:import namespace="6b2ebc07-d0d7-4314-9e0a-f13eedd72e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49651-2b91-4de7-b556-76d9dee5d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56d5fe0-bde5-47bb-b8a5-6c84d8d79a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ebc07-d0d7-4314-9e0a-f13eedd72ea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d197199-6f79-41ff-bcc7-502021c4c606}" ma:internalName="TaxCatchAll" ma:showField="CatchAllData" ma:web="6b2ebc07-d0d7-4314-9e0a-f13eedd72e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9E195-4D4E-46E3-84F9-7C0624791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549651-2b91-4de7-b556-76d9dee5d5cd"/>
    <ds:schemaRef ds:uri="6b2ebc07-d0d7-4314-9e0a-f13eedd72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3B23D5-FEAC-4E98-80A9-4E8539C359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CDMP Cheat Sheet</vt:lpstr>
    </vt:vector>
  </TitlesOfParts>
  <Company>MHHCC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CDMP Cheat Sheet</dc:title>
  <dc:creator>Baker, Laurie E.</dc:creator>
  <cp:lastModifiedBy>Linnea Archibald</cp:lastModifiedBy>
  <cp:revision>5</cp:revision>
  <cp:lastPrinted>2022-12-27T17:09:00Z</cp:lastPrinted>
  <dcterms:created xsi:type="dcterms:W3CDTF">2019-11-12T20:42:00Z</dcterms:created>
  <dcterms:modified xsi:type="dcterms:W3CDTF">2023-05-17T15:04:00Z</dcterms:modified>
</cp:coreProperties>
</file>