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D9" w:rsidRDefault="008A67B6">
      <w:r>
        <w:rPr>
          <w:noProof/>
        </w:rPr>
        <w:drawing>
          <wp:anchor distT="0" distB="0" distL="114300" distR="114300" simplePos="0" relativeHeight="251666432" behindDoc="0" locked="0" layoutInCell="1" allowOverlap="1" wp14:anchorId="0AB3E8ED" wp14:editId="32FB70D0">
            <wp:simplePos x="0" y="0"/>
            <wp:positionH relativeFrom="page">
              <wp:posOffset>4845050</wp:posOffset>
            </wp:positionH>
            <wp:positionV relativeFrom="page">
              <wp:posOffset>276225</wp:posOffset>
            </wp:positionV>
            <wp:extent cx="1902460" cy="505460"/>
            <wp:effectExtent l="0" t="0" r="2540" b="8890"/>
            <wp:wrapThrough wrapText="bothSides">
              <wp:wrapPolygon edited="0">
                <wp:start x="433" y="0"/>
                <wp:lineTo x="0" y="814"/>
                <wp:lineTo x="0" y="14653"/>
                <wp:lineTo x="1298" y="20352"/>
                <wp:lineTo x="1730" y="21166"/>
                <wp:lineTo x="3244" y="21166"/>
                <wp:lineTo x="10382" y="20352"/>
                <wp:lineTo x="21413" y="16281"/>
                <wp:lineTo x="21413" y="5698"/>
                <wp:lineTo x="15789" y="1628"/>
                <wp:lineTo x="4542" y="0"/>
                <wp:lineTo x="433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U_MED_PMS_287_284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0266B56" wp14:editId="0CF0BDF4">
            <wp:simplePos x="0" y="0"/>
            <wp:positionH relativeFrom="page">
              <wp:posOffset>927100</wp:posOffset>
            </wp:positionH>
            <wp:positionV relativeFrom="page">
              <wp:posOffset>334645</wp:posOffset>
            </wp:positionV>
            <wp:extent cx="2844800" cy="513715"/>
            <wp:effectExtent l="0" t="0" r="0" b="635"/>
            <wp:wrapThrough wrapText="bothSides">
              <wp:wrapPolygon edited="0">
                <wp:start x="289" y="0"/>
                <wp:lineTo x="0" y="801"/>
                <wp:lineTo x="0" y="14418"/>
                <wp:lineTo x="868" y="20025"/>
                <wp:lineTo x="1157" y="20826"/>
                <wp:lineTo x="2314" y="20826"/>
                <wp:lineTo x="9836" y="20025"/>
                <wp:lineTo x="21407" y="16020"/>
                <wp:lineTo x="21407" y="4806"/>
                <wp:lineTo x="16055" y="801"/>
                <wp:lineTo x="3038" y="0"/>
                <wp:lineTo x="289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U_MED_PMS_287_284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3D9" w:rsidRDefault="003043D9"/>
    <w:p w:rsidR="008A67B6" w:rsidRDefault="008A67B6" w:rsidP="008A67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67B6" w:rsidTr="00AC6D5F">
        <w:trPr>
          <w:trHeight w:val="422"/>
        </w:trPr>
        <w:tc>
          <w:tcPr>
            <w:tcW w:w="11016" w:type="dxa"/>
          </w:tcPr>
          <w:p w:rsidR="008A67B6" w:rsidRPr="00A24F52" w:rsidRDefault="008A67B6" w:rsidP="00AC6D5F">
            <w:pPr>
              <w:jc w:val="center"/>
              <w:rPr>
                <w:rFonts w:ascii="Arial" w:hAnsi="Arial" w:cs="Arial"/>
                <w:b/>
                <w:color w:val="0033C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33CC"/>
                <w:sz w:val="32"/>
                <w:szCs w:val="32"/>
              </w:rPr>
              <w:t xml:space="preserve">Facility defined </w:t>
            </w:r>
            <w:r w:rsidR="00BF4B49">
              <w:rPr>
                <w:rFonts w:ascii="Arial" w:hAnsi="Arial" w:cs="Arial"/>
                <w:b/>
                <w:color w:val="0033CC"/>
                <w:sz w:val="32"/>
                <w:szCs w:val="32"/>
              </w:rPr>
              <w:t>Clin</w:t>
            </w:r>
            <w:r w:rsidR="00AC6D5F">
              <w:rPr>
                <w:rFonts w:ascii="Arial" w:hAnsi="Arial" w:cs="Arial"/>
                <w:b/>
                <w:color w:val="0033CC"/>
                <w:sz w:val="32"/>
                <w:szCs w:val="32"/>
              </w:rPr>
              <w:t>ical In</w:t>
            </w:r>
            <w:r w:rsidR="00F727DF">
              <w:rPr>
                <w:rFonts w:ascii="Arial" w:hAnsi="Arial" w:cs="Arial"/>
                <w:b/>
                <w:color w:val="0033CC"/>
                <w:sz w:val="32"/>
                <w:szCs w:val="32"/>
              </w:rPr>
              <w:t>dica</w:t>
            </w:r>
            <w:r w:rsidR="00851D1F">
              <w:rPr>
                <w:rFonts w:ascii="Arial" w:hAnsi="Arial" w:cs="Arial"/>
                <w:b/>
                <w:color w:val="0033CC"/>
                <w:sz w:val="32"/>
                <w:szCs w:val="32"/>
              </w:rPr>
              <w:t>tors for Renal Failure</w:t>
            </w:r>
          </w:p>
        </w:tc>
      </w:tr>
    </w:tbl>
    <w:p w:rsidR="008A67B6" w:rsidRPr="00F15144" w:rsidRDefault="008A67B6" w:rsidP="008A67B6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10790"/>
      </w:tblGrid>
      <w:tr w:rsidR="008A67B6" w:rsidRPr="00C70F2B" w:rsidTr="00AC6D5F">
        <w:tc>
          <w:tcPr>
            <w:tcW w:w="10998" w:type="dxa"/>
            <w:tcBorders>
              <w:top w:val="single" w:sz="4" w:space="0" w:color="3333CC"/>
              <w:left w:val="single" w:sz="4" w:space="0" w:color="3333CC"/>
              <w:bottom w:val="single" w:sz="4" w:space="0" w:color="3333CC"/>
              <w:right w:val="single" w:sz="4" w:space="0" w:color="3333CC"/>
            </w:tcBorders>
          </w:tcPr>
          <w:p w:rsidR="000B21D5" w:rsidRPr="00C70F2B" w:rsidRDefault="000B21D5" w:rsidP="00AC6D5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8A67B6" w:rsidRPr="00C70F2B" w:rsidRDefault="008A67B6" w:rsidP="00AC6D5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70F2B">
              <w:rPr>
                <w:rFonts w:ascii="Arial" w:hAnsi="Arial" w:cs="Arial"/>
                <w:sz w:val="18"/>
                <w:szCs w:val="18"/>
              </w:rPr>
              <w:t xml:space="preserve">Patients here at Penn State Health Milton S. Hershey Medical Center must meet the following clinical indicators as established by our Clinical Indicators Committee in order to diagnose </w:t>
            </w:r>
            <w:r w:rsidR="00851D1F">
              <w:rPr>
                <w:rFonts w:ascii="Arial" w:hAnsi="Arial" w:cs="Arial"/>
                <w:b/>
                <w:sz w:val="18"/>
                <w:szCs w:val="18"/>
              </w:rPr>
              <w:t>Renal Failure</w:t>
            </w:r>
            <w:r w:rsidR="00082B5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70F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22DC" w:rsidRPr="00C70F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70F2B">
              <w:rPr>
                <w:rFonts w:ascii="Arial" w:hAnsi="Arial" w:cs="Arial"/>
                <w:sz w:val="18"/>
                <w:szCs w:val="18"/>
              </w:rPr>
              <w:t xml:space="preserve">Please include the clinical indicator documentation within the medical record.  If indicators are not present, findings to support the diagnosis must be documented within the medical record.  </w:t>
            </w:r>
          </w:p>
          <w:p w:rsidR="00082B58" w:rsidRDefault="00082B58" w:rsidP="00C70F2B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0F2B" w:rsidRPr="00C70F2B" w:rsidRDefault="00851D1F" w:rsidP="00C70F2B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Renal Failure</w:t>
            </w:r>
            <w:r w:rsidR="00486F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F2B" w:rsidRPr="00C70F2B">
              <w:rPr>
                <w:rFonts w:ascii="Arial" w:hAnsi="Arial" w:cs="Arial"/>
                <w:sz w:val="18"/>
                <w:szCs w:val="18"/>
              </w:rPr>
              <w:t>may be assigned as a principal diagnosis when it is the condition established after study to be chiefly responsible for occasioning the admission to the hospital.</w:t>
            </w:r>
          </w:p>
          <w:p w:rsidR="00C70F2B" w:rsidRPr="00C70F2B" w:rsidRDefault="00C70F2B" w:rsidP="00C70F2B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C70F2B" w:rsidRDefault="00851D1F" w:rsidP="00C70F2B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Renal Failure</w:t>
            </w:r>
            <w:r w:rsidR="0008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F2B" w:rsidRPr="00C70F2B">
              <w:rPr>
                <w:rFonts w:ascii="Arial" w:hAnsi="Arial" w:cs="Arial"/>
                <w:sz w:val="18"/>
                <w:szCs w:val="18"/>
              </w:rPr>
              <w:t>may be assigned as a secondary diagnosis if it occurs after admission or if it is present on admission but does not meet the definition of principal diagnosis.</w:t>
            </w:r>
          </w:p>
          <w:p w:rsidR="00851D1F" w:rsidRDefault="00851D1F" w:rsidP="00C70F2B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851D1F" w:rsidRP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Acute kidney injury (AKI) </w:t>
            </w:r>
          </w:p>
          <w:p w:rsidR="00851D1F" w:rsidRP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51D1F" w:rsidRP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</w:rPr>
              <w:t>The abrupt decrease in kidney function, resulting in the retention of urea and other nitrogenous waste products and in the dysregulation of extracellular volume and electrolytes.</w:t>
            </w:r>
          </w:p>
          <w:p w:rsidR="00851D1F" w:rsidRP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51D1F" w:rsidRP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KDIGO Criteria – </w:t>
            </w:r>
            <w:r w:rsidRPr="00851D1F">
              <w:rPr>
                <w:rFonts w:ascii="Arial" w:hAnsi="Arial" w:cs="Arial"/>
                <w:sz w:val="18"/>
                <w:szCs w:val="18"/>
              </w:rPr>
              <w:t>one or more of the following:</w:t>
            </w:r>
          </w:p>
          <w:p w:rsidR="00000000" w:rsidRPr="00851D1F" w:rsidRDefault="009A38E6" w:rsidP="00851D1F">
            <w:pPr>
              <w:pStyle w:val="Header"/>
              <w:numPr>
                <w:ilvl w:val="1"/>
                <w:numId w:val="5"/>
              </w:numPr>
              <w:tabs>
                <w:tab w:val="clear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</w:rPr>
              <w:t xml:space="preserve">Cr increase ≥0.3 mg/dl from measured baseline within 48 </w:t>
            </w:r>
            <w:proofErr w:type="spellStart"/>
            <w:r w:rsidRPr="00851D1F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  <w:p w:rsidR="00000000" w:rsidRPr="00851D1F" w:rsidRDefault="009A38E6" w:rsidP="00851D1F">
            <w:pPr>
              <w:pStyle w:val="Header"/>
              <w:numPr>
                <w:ilvl w:val="1"/>
                <w:numId w:val="5"/>
              </w:numPr>
              <w:tabs>
                <w:tab w:val="clear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</w:rPr>
              <w:t>Cr increase ≥ baseline (measured or historical) within the prior 7 days</w:t>
            </w:r>
          </w:p>
          <w:p w:rsidR="00000000" w:rsidRPr="00851D1F" w:rsidRDefault="009A38E6" w:rsidP="00851D1F">
            <w:pPr>
              <w:pStyle w:val="Header"/>
              <w:numPr>
                <w:ilvl w:val="1"/>
                <w:numId w:val="5"/>
              </w:numPr>
              <w:tabs>
                <w:tab w:val="clear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</w:rPr>
              <w:t>Urine output &lt;0.5 ml/kg/</w:t>
            </w:r>
            <w:proofErr w:type="spellStart"/>
            <w:r w:rsidRPr="00851D1F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 w:rsidRPr="00851D1F">
              <w:rPr>
                <w:rFonts w:ascii="Arial" w:hAnsi="Arial" w:cs="Arial"/>
                <w:sz w:val="18"/>
                <w:szCs w:val="18"/>
              </w:rPr>
              <w:t xml:space="preserve"> for 6 </w:t>
            </w:r>
            <w:proofErr w:type="spellStart"/>
            <w:r w:rsidRPr="00851D1F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851D1F">
              <w:rPr>
                <w:rFonts w:ascii="Arial" w:hAnsi="Arial" w:cs="Arial"/>
                <w:sz w:val="18"/>
                <w:szCs w:val="18"/>
              </w:rPr>
              <w:t xml:space="preserve"> or more</w:t>
            </w:r>
          </w:p>
          <w:p w:rsidR="00851D1F" w:rsidRP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51D1F" w:rsidRP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Acute Tubular Necrosis (ATN)</w:t>
            </w:r>
          </w:p>
          <w:p w:rsidR="00851D1F" w:rsidRP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</w:rPr>
              <w:t>Prolonged or severe ischemia to kidney that results in histologic changes to nephrons, with denuding of the epithelium and occlusion of the tubular lumen by casts and cell debris.</w:t>
            </w:r>
          </w:p>
          <w:p w:rsidR="00000000" w:rsidRPr="00851D1F" w:rsidRDefault="009A38E6" w:rsidP="00851D1F">
            <w:pPr>
              <w:pStyle w:val="Header"/>
              <w:numPr>
                <w:ilvl w:val="1"/>
                <w:numId w:val="6"/>
              </w:numPr>
              <w:tabs>
                <w:tab w:val="clear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</w:rPr>
              <w:t>Prolonged prerenal state, surgery, sepsis, shock, obstet</w:t>
            </w:r>
            <w:r w:rsidRPr="00851D1F">
              <w:rPr>
                <w:rFonts w:ascii="Arial" w:hAnsi="Arial" w:cs="Arial"/>
                <w:sz w:val="18"/>
                <w:szCs w:val="18"/>
              </w:rPr>
              <w:t xml:space="preserve">ric complications, </w:t>
            </w:r>
            <w:proofErr w:type="spellStart"/>
            <w:r w:rsidRPr="00851D1F">
              <w:rPr>
                <w:rFonts w:ascii="Arial" w:hAnsi="Arial" w:cs="Arial"/>
                <w:sz w:val="18"/>
                <w:szCs w:val="18"/>
              </w:rPr>
              <w:t>nephrotoxins</w:t>
            </w:r>
            <w:proofErr w:type="spellEnd"/>
            <w:r w:rsidRPr="00851D1F">
              <w:rPr>
                <w:rFonts w:ascii="Arial" w:hAnsi="Arial" w:cs="Arial"/>
                <w:sz w:val="18"/>
                <w:szCs w:val="18"/>
              </w:rPr>
              <w:t>, IV contrast, rhabdomyolysis</w:t>
            </w:r>
          </w:p>
          <w:p w:rsidR="00000000" w:rsidRPr="00851D1F" w:rsidRDefault="009A38E6" w:rsidP="00851D1F">
            <w:pPr>
              <w:pStyle w:val="Header"/>
              <w:numPr>
                <w:ilvl w:val="1"/>
                <w:numId w:val="6"/>
              </w:numPr>
              <w:tabs>
                <w:tab w:val="clear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</w:rPr>
              <w:t>Prerenal + ATN – 65 -75% of hospital AKI cases</w:t>
            </w:r>
          </w:p>
          <w:p w:rsidR="00851D1F" w:rsidRP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51D1F" w:rsidRP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  <w:u w:val="single"/>
              </w:rPr>
              <w:t>Diagnosis</w:t>
            </w:r>
            <w:r w:rsidRPr="00851D1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51D1F" w:rsidRP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</w:rPr>
              <w:t>Urinalysis: presence of granular (muddy brown) casts, epithelial casts/cells</w:t>
            </w:r>
          </w:p>
          <w:p w:rsidR="00851D1F" w:rsidRP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D1F">
              <w:rPr>
                <w:rFonts w:ascii="Arial" w:hAnsi="Arial" w:cs="Arial"/>
                <w:sz w:val="18"/>
                <w:szCs w:val="18"/>
              </w:rPr>
              <w:t>FeNa</w:t>
            </w:r>
            <w:proofErr w:type="spellEnd"/>
            <w:r w:rsidRPr="00851D1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51D1F">
              <w:rPr>
                <w:rFonts w:ascii="Arial" w:hAnsi="Arial" w:cs="Arial"/>
                <w:sz w:val="18"/>
                <w:szCs w:val="18"/>
              </w:rPr>
              <w:t>FeUrea</w:t>
            </w:r>
            <w:proofErr w:type="spellEnd"/>
            <w:r w:rsidRPr="00851D1F">
              <w:rPr>
                <w:rFonts w:ascii="Arial" w:hAnsi="Arial" w:cs="Arial"/>
                <w:sz w:val="18"/>
                <w:szCs w:val="18"/>
              </w:rPr>
              <w:t>), urine Na+ concentration usually high</w:t>
            </w:r>
          </w:p>
          <w:p w:rsidR="00851D1F" w:rsidRP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</w:rPr>
              <w:t xml:space="preserve">Response to fluid repletion: AKI persists &gt; 72 </w:t>
            </w:r>
            <w:proofErr w:type="spellStart"/>
            <w:r w:rsidRPr="00851D1F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  <w:p w:rsidR="00851D1F" w:rsidRP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51D1F" w:rsidRP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  <w:u w:val="single"/>
              </w:rPr>
              <w:t>Must</w:t>
            </w:r>
            <w:r w:rsidRPr="00851D1F">
              <w:rPr>
                <w:rFonts w:ascii="Arial" w:hAnsi="Arial" w:cs="Arial"/>
                <w:sz w:val="18"/>
                <w:szCs w:val="18"/>
              </w:rPr>
              <w:t xml:space="preserve"> have granular casts in urine to diagnose ATN</w:t>
            </w:r>
          </w:p>
          <w:p w:rsidR="00851D1F" w:rsidRP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</w:rPr>
              <w:t xml:space="preserve">Usually </w:t>
            </w:r>
            <w:proofErr w:type="spellStart"/>
            <w:r w:rsidRPr="00851D1F">
              <w:rPr>
                <w:rFonts w:ascii="Arial" w:hAnsi="Arial" w:cs="Arial"/>
                <w:sz w:val="18"/>
                <w:szCs w:val="18"/>
              </w:rPr>
              <w:t>FeNa</w:t>
            </w:r>
            <w:proofErr w:type="spellEnd"/>
            <w:r w:rsidRPr="00851D1F">
              <w:rPr>
                <w:rFonts w:ascii="Arial" w:hAnsi="Arial" w:cs="Arial"/>
                <w:sz w:val="18"/>
                <w:szCs w:val="18"/>
              </w:rPr>
              <w:t>/Urea is high, but can be low or normal if early</w:t>
            </w:r>
          </w:p>
          <w:p w:rsid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51D1F">
              <w:rPr>
                <w:rFonts w:ascii="Arial" w:hAnsi="Arial" w:cs="Arial"/>
                <w:sz w:val="18"/>
                <w:szCs w:val="18"/>
              </w:rPr>
              <w:t xml:space="preserve">Usually takes &gt;72 </w:t>
            </w:r>
            <w:proofErr w:type="spellStart"/>
            <w:r w:rsidRPr="00851D1F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851D1F">
              <w:rPr>
                <w:rFonts w:ascii="Arial" w:hAnsi="Arial" w:cs="Arial"/>
                <w:sz w:val="18"/>
                <w:szCs w:val="18"/>
              </w:rPr>
              <w:t xml:space="preserve"> to respond to fluid repletion</w:t>
            </w:r>
          </w:p>
          <w:p w:rsidR="00851D1F" w:rsidRDefault="00851D1F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BA5ACD" w:rsidRDefault="00851D1F" w:rsidP="00BA5ACD">
            <w:pPr>
              <w:pStyle w:val="Head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Chronic Kidney Disease </w:t>
            </w:r>
          </w:p>
          <w:p w:rsidR="00BA5ACD" w:rsidRPr="00BA5ACD" w:rsidRDefault="00BA5ACD" w:rsidP="00BA5ACD">
            <w:pPr>
              <w:pStyle w:val="Head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A5ACD">
              <w:rPr>
                <w:rFonts w:ascii="Arial" w:hAnsi="Arial" w:cs="Arial"/>
                <w:sz w:val="18"/>
                <w:szCs w:val="18"/>
              </w:rPr>
              <w:t>Kidney damage for ≥3 months, as defined by structural or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BA5ACD">
              <w:rPr>
                <w:rFonts w:ascii="Arial" w:hAnsi="Arial" w:cs="Arial"/>
                <w:sz w:val="18"/>
                <w:szCs w:val="18"/>
              </w:rPr>
              <w:t>functional abnormalities of the kidney, with or without decreased GFR or</w:t>
            </w:r>
          </w:p>
          <w:p w:rsidR="00BA5ACD" w:rsidRPr="00BA5ACD" w:rsidRDefault="00BA5ACD" w:rsidP="00BA5AC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BA5ACD">
              <w:rPr>
                <w:rFonts w:ascii="Arial" w:hAnsi="Arial" w:cs="Arial"/>
                <w:sz w:val="18"/>
                <w:szCs w:val="18"/>
              </w:rPr>
              <w:t>GFR &lt;60 mL/min/1.73m2 for ≥3 months, with or without kidney damage.</w:t>
            </w:r>
          </w:p>
          <w:p w:rsidR="00F727DF" w:rsidRDefault="00BA5ACD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BA5ACD">
              <w:rPr>
                <w:rFonts w:ascii="Arial" w:hAnsi="Arial" w:cs="Arial"/>
                <w:i/>
                <w:sz w:val="18"/>
                <w:szCs w:val="18"/>
              </w:rPr>
              <w:t>Am J Kidney Dis 2002; 39:S1</w:t>
            </w:r>
            <w:r w:rsidR="00851D1F" w:rsidRPr="00851D1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9A38E6" w:rsidRDefault="009A38E6" w:rsidP="00851D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604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20"/>
              <w:gridCol w:w="2420"/>
            </w:tblGrid>
            <w:tr w:rsidR="00851D1F" w:rsidRPr="009A38E6" w:rsidTr="009A38E6">
              <w:trPr>
                <w:trHeight w:val="343"/>
              </w:trPr>
              <w:tc>
                <w:tcPr>
                  <w:tcW w:w="3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51D1F" w:rsidRPr="009A38E6" w:rsidRDefault="00851D1F" w:rsidP="00851D1F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38E6">
                    <w:rPr>
                      <w:rFonts w:ascii="Arial" w:hAnsi="Arial" w:cs="Arial"/>
                      <w:sz w:val="16"/>
                      <w:szCs w:val="16"/>
                    </w:rPr>
                    <w:t>Stages</w:t>
                  </w:r>
                </w:p>
              </w:tc>
              <w:tc>
                <w:tcPr>
                  <w:tcW w:w="24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51D1F" w:rsidRPr="009A38E6" w:rsidRDefault="00851D1F" w:rsidP="00851D1F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38E6">
                    <w:rPr>
                      <w:rFonts w:ascii="Arial" w:hAnsi="Arial" w:cs="Arial"/>
                      <w:sz w:val="16"/>
                      <w:szCs w:val="16"/>
                    </w:rPr>
                    <w:t>GFR</w:t>
                  </w:r>
                </w:p>
              </w:tc>
            </w:tr>
            <w:tr w:rsidR="00851D1F" w:rsidRPr="009A38E6" w:rsidTr="009A38E6">
              <w:trPr>
                <w:trHeight w:val="325"/>
              </w:trPr>
              <w:tc>
                <w:tcPr>
                  <w:tcW w:w="3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51D1F" w:rsidRPr="009A38E6" w:rsidRDefault="00851D1F" w:rsidP="00851D1F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38E6">
                    <w:rPr>
                      <w:rFonts w:ascii="Arial" w:hAnsi="Arial" w:cs="Arial"/>
                      <w:sz w:val="16"/>
                      <w:szCs w:val="16"/>
                    </w:rPr>
                    <w:t>Stage 1</w:t>
                  </w:r>
                </w:p>
              </w:tc>
              <w:tc>
                <w:tcPr>
                  <w:tcW w:w="24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51D1F" w:rsidRPr="009A38E6" w:rsidRDefault="00851D1F" w:rsidP="00851D1F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38E6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&gt;</w:t>
                  </w:r>
                  <w:r w:rsidRPr="009A38E6">
                    <w:rPr>
                      <w:rFonts w:ascii="Arial" w:hAnsi="Arial" w:cs="Arial"/>
                      <w:sz w:val="16"/>
                      <w:szCs w:val="16"/>
                    </w:rPr>
                    <w:t>90</w:t>
                  </w:r>
                </w:p>
              </w:tc>
              <w:bookmarkStart w:id="0" w:name="_GoBack"/>
              <w:bookmarkEnd w:id="0"/>
            </w:tr>
            <w:tr w:rsidR="00851D1F" w:rsidRPr="009A38E6" w:rsidTr="009A38E6">
              <w:trPr>
                <w:trHeight w:val="325"/>
              </w:trPr>
              <w:tc>
                <w:tcPr>
                  <w:tcW w:w="3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51D1F" w:rsidRPr="009A38E6" w:rsidRDefault="00851D1F" w:rsidP="00851D1F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38E6">
                    <w:rPr>
                      <w:rFonts w:ascii="Arial" w:hAnsi="Arial" w:cs="Arial"/>
                      <w:sz w:val="16"/>
                      <w:szCs w:val="16"/>
                    </w:rPr>
                    <w:t>Stage 2</w:t>
                  </w:r>
                </w:p>
              </w:tc>
              <w:tc>
                <w:tcPr>
                  <w:tcW w:w="24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51D1F" w:rsidRPr="009A38E6" w:rsidRDefault="00851D1F" w:rsidP="00851D1F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38E6">
                    <w:rPr>
                      <w:rFonts w:ascii="Arial" w:hAnsi="Arial" w:cs="Arial"/>
                      <w:sz w:val="16"/>
                      <w:szCs w:val="16"/>
                    </w:rPr>
                    <w:t>60-89</w:t>
                  </w:r>
                </w:p>
              </w:tc>
            </w:tr>
            <w:tr w:rsidR="00851D1F" w:rsidRPr="009A38E6" w:rsidTr="009A38E6">
              <w:trPr>
                <w:trHeight w:val="235"/>
              </w:trPr>
              <w:tc>
                <w:tcPr>
                  <w:tcW w:w="3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51D1F" w:rsidRPr="009A38E6" w:rsidRDefault="00851D1F" w:rsidP="00851D1F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38E6">
                    <w:rPr>
                      <w:rFonts w:ascii="Arial" w:hAnsi="Arial" w:cs="Arial"/>
                      <w:sz w:val="16"/>
                      <w:szCs w:val="16"/>
                    </w:rPr>
                    <w:t>Stage 3</w:t>
                  </w:r>
                </w:p>
              </w:tc>
              <w:tc>
                <w:tcPr>
                  <w:tcW w:w="24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51D1F" w:rsidRPr="009A38E6" w:rsidRDefault="00851D1F" w:rsidP="00851D1F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38E6">
                    <w:rPr>
                      <w:rFonts w:ascii="Arial" w:hAnsi="Arial" w:cs="Arial"/>
                      <w:sz w:val="16"/>
                      <w:szCs w:val="16"/>
                    </w:rPr>
                    <w:t>30-59</w:t>
                  </w:r>
                </w:p>
              </w:tc>
            </w:tr>
            <w:tr w:rsidR="00851D1F" w:rsidRPr="009A38E6" w:rsidTr="009A38E6">
              <w:trPr>
                <w:trHeight w:val="325"/>
              </w:trPr>
              <w:tc>
                <w:tcPr>
                  <w:tcW w:w="3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51D1F" w:rsidRPr="009A38E6" w:rsidRDefault="00851D1F" w:rsidP="00851D1F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38E6">
                    <w:rPr>
                      <w:rFonts w:ascii="Arial" w:hAnsi="Arial" w:cs="Arial"/>
                      <w:sz w:val="16"/>
                      <w:szCs w:val="16"/>
                    </w:rPr>
                    <w:t>Stage 4</w:t>
                  </w:r>
                </w:p>
              </w:tc>
              <w:tc>
                <w:tcPr>
                  <w:tcW w:w="24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51D1F" w:rsidRPr="009A38E6" w:rsidRDefault="00851D1F" w:rsidP="00851D1F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38E6">
                    <w:rPr>
                      <w:rFonts w:ascii="Arial" w:hAnsi="Arial" w:cs="Arial"/>
                      <w:sz w:val="16"/>
                      <w:szCs w:val="16"/>
                    </w:rPr>
                    <w:t>15-29</w:t>
                  </w:r>
                </w:p>
              </w:tc>
            </w:tr>
            <w:tr w:rsidR="00851D1F" w:rsidRPr="009A38E6" w:rsidTr="009A38E6">
              <w:trPr>
                <w:trHeight w:val="325"/>
              </w:trPr>
              <w:tc>
                <w:tcPr>
                  <w:tcW w:w="3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51D1F" w:rsidRPr="009A38E6" w:rsidRDefault="00851D1F" w:rsidP="00851D1F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38E6">
                    <w:rPr>
                      <w:rFonts w:ascii="Arial" w:hAnsi="Arial" w:cs="Arial"/>
                      <w:sz w:val="16"/>
                      <w:szCs w:val="16"/>
                    </w:rPr>
                    <w:t>Stage 5</w:t>
                  </w:r>
                </w:p>
              </w:tc>
              <w:tc>
                <w:tcPr>
                  <w:tcW w:w="24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51D1F" w:rsidRPr="009A38E6" w:rsidRDefault="00851D1F" w:rsidP="00851D1F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38E6">
                    <w:rPr>
                      <w:rFonts w:ascii="Arial" w:hAnsi="Arial" w:cs="Arial"/>
                      <w:sz w:val="16"/>
                      <w:szCs w:val="16"/>
                    </w:rPr>
                    <w:t>&lt;15</w:t>
                  </w:r>
                </w:p>
              </w:tc>
            </w:tr>
            <w:tr w:rsidR="00851D1F" w:rsidRPr="009A38E6" w:rsidTr="009A38E6">
              <w:trPr>
                <w:trHeight w:val="325"/>
              </w:trPr>
              <w:tc>
                <w:tcPr>
                  <w:tcW w:w="3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51D1F" w:rsidRPr="009A38E6" w:rsidRDefault="00851D1F" w:rsidP="00851D1F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38E6">
                    <w:rPr>
                      <w:rFonts w:ascii="Arial" w:hAnsi="Arial" w:cs="Arial"/>
                      <w:sz w:val="16"/>
                      <w:szCs w:val="16"/>
                    </w:rPr>
                    <w:t>ESRD</w:t>
                  </w:r>
                </w:p>
              </w:tc>
              <w:tc>
                <w:tcPr>
                  <w:tcW w:w="24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51D1F" w:rsidRPr="009A38E6" w:rsidRDefault="00851D1F" w:rsidP="00851D1F">
                  <w:pPr>
                    <w:pStyle w:val="Head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38E6">
                    <w:rPr>
                      <w:rFonts w:ascii="Arial" w:hAnsi="Arial" w:cs="Arial"/>
                      <w:sz w:val="16"/>
                      <w:szCs w:val="16"/>
                    </w:rPr>
                    <w:t>Needs dialysis</w:t>
                  </w:r>
                </w:p>
              </w:tc>
            </w:tr>
          </w:tbl>
          <w:p w:rsidR="00231D60" w:rsidRPr="00C70F2B" w:rsidRDefault="00231D60" w:rsidP="000B21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051E" w:rsidRDefault="00C9051E" w:rsidP="008A67B6"/>
    <w:sectPr w:rsidR="00C9051E" w:rsidSect="008A67B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705"/>
    <w:multiLevelType w:val="hybridMultilevel"/>
    <w:tmpl w:val="EDC40150"/>
    <w:lvl w:ilvl="0" w:tplc="C3A644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682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64B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CD7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45F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855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8D4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03B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63F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A20F3D"/>
    <w:multiLevelType w:val="hybridMultilevel"/>
    <w:tmpl w:val="244A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85A87"/>
    <w:multiLevelType w:val="hybridMultilevel"/>
    <w:tmpl w:val="74020A82"/>
    <w:lvl w:ilvl="0" w:tplc="B1BC14E8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BD96508"/>
    <w:multiLevelType w:val="hybridMultilevel"/>
    <w:tmpl w:val="6D0A912A"/>
    <w:lvl w:ilvl="0" w:tplc="62FE09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6BF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46F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CE9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AC8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E78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837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E8D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E8E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903DAE"/>
    <w:multiLevelType w:val="hybridMultilevel"/>
    <w:tmpl w:val="EE8A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80BD3"/>
    <w:multiLevelType w:val="hybridMultilevel"/>
    <w:tmpl w:val="E21044F6"/>
    <w:lvl w:ilvl="0" w:tplc="33B404C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845E6"/>
    <w:rsid w:val="00051924"/>
    <w:rsid w:val="0006610C"/>
    <w:rsid w:val="00082B58"/>
    <w:rsid w:val="00091A98"/>
    <w:rsid w:val="000B21D5"/>
    <w:rsid w:val="000B4F2B"/>
    <w:rsid w:val="000D472F"/>
    <w:rsid w:val="000E592D"/>
    <w:rsid w:val="000E6707"/>
    <w:rsid w:val="00137A09"/>
    <w:rsid w:val="001A7567"/>
    <w:rsid w:val="001B3D6D"/>
    <w:rsid w:val="001E21F6"/>
    <w:rsid w:val="00201F99"/>
    <w:rsid w:val="00231D60"/>
    <w:rsid w:val="00240198"/>
    <w:rsid w:val="00243F3B"/>
    <w:rsid w:val="0026371A"/>
    <w:rsid w:val="00282C49"/>
    <w:rsid w:val="002845E6"/>
    <w:rsid w:val="002E08D6"/>
    <w:rsid w:val="003043D9"/>
    <w:rsid w:val="00315E65"/>
    <w:rsid w:val="00327EDC"/>
    <w:rsid w:val="00331013"/>
    <w:rsid w:val="003552B0"/>
    <w:rsid w:val="003722DC"/>
    <w:rsid w:val="003C6274"/>
    <w:rsid w:val="0040573F"/>
    <w:rsid w:val="004403DB"/>
    <w:rsid w:val="00486FE3"/>
    <w:rsid w:val="0049031B"/>
    <w:rsid w:val="004C74E0"/>
    <w:rsid w:val="00506974"/>
    <w:rsid w:val="00524555"/>
    <w:rsid w:val="00562B17"/>
    <w:rsid w:val="005D1282"/>
    <w:rsid w:val="00623F4A"/>
    <w:rsid w:val="00640303"/>
    <w:rsid w:val="00664777"/>
    <w:rsid w:val="00674EC3"/>
    <w:rsid w:val="006A737D"/>
    <w:rsid w:val="007640F4"/>
    <w:rsid w:val="007D4A5A"/>
    <w:rsid w:val="00851D1F"/>
    <w:rsid w:val="008A67B6"/>
    <w:rsid w:val="008F4411"/>
    <w:rsid w:val="0093716F"/>
    <w:rsid w:val="009A38E6"/>
    <w:rsid w:val="009B4565"/>
    <w:rsid w:val="009C62A6"/>
    <w:rsid w:val="009F7A7B"/>
    <w:rsid w:val="00A1291F"/>
    <w:rsid w:val="00A934B1"/>
    <w:rsid w:val="00A97B22"/>
    <w:rsid w:val="00AC6D5F"/>
    <w:rsid w:val="00B1529F"/>
    <w:rsid w:val="00B46B8C"/>
    <w:rsid w:val="00BA5ACD"/>
    <w:rsid w:val="00BC6C22"/>
    <w:rsid w:val="00BE0B98"/>
    <w:rsid w:val="00BF4B49"/>
    <w:rsid w:val="00C46DC9"/>
    <w:rsid w:val="00C70F2B"/>
    <w:rsid w:val="00C9051E"/>
    <w:rsid w:val="00C91158"/>
    <w:rsid w:val="00C94A24"/>
    <w:rsid w:val="00CE120E"/>
    <w:rsid w:val="00CE4CF1"/>
    <w:rsid w:val="00D619FF"/>
    <w:rsid w:val="00DB4638"/>
    <w:rsid w:val="00DD56CE"/>
    <w:rsid w:val="00DE2036"/>
    <w:rsid w:val="00DF0453"/>
    <w:rsid w:val="00E1171B"/>
    <w:rsid w:val="00E15AD2"/>
    <w:rsid w:val="00E44ACC"/>
    <w:rsid w:val="00E83AFE"/>
    <w:rsid w:val="00ED7D1E"/>
    <w:rsid w:val="00EE3287"/>
    <w:rsid w:val="00F42659"/>
    <w:rsid w:val="00F727DF"/>
    <w:rsid w:val="00F9542B"/>
    <w:rsid w:val="00FE4B35"/>
    <w:rsid w:val="00FE76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5162E0-33DD-479A-AAEC-549C9418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426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265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03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8A67B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8A67B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A67B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D5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7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wartz\AppData\Local\Microsoft\Windows\Temporary%20Internet%20Files\Content.IE5\E88ZFOSP\HMC%20C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HMC COM.dotx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bswartz</dc:creator>
  <cp:lastModifiedBy>Deanne Wilk</cp:lastModifiedBy>
  <cp:revision>2</cp:revision>
  <cp:lastPrinted>2016-12-19T12:03:00Z</cp:lastPrinted>
  <dcterms:created xsi:type="dcterms:W3CDTF">2017-10-13T16:23:00Z</dcterms:created>
  <dcterms:modified xsi:type="dcterms:W3CDTF">2017-10-13T16:23:00Z</dcterms:modified>
</cp:coreProperties>
</file>